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9B98B" w14:textId="77777777" w:rsidR="006B72ED" w:rsidRDefault="006B72ED" w:rsidP="0033082D">
      <w:pPr>
        <w:tabs>
          <w:tab w:val="right" w:pos="8761"/>
        </w:tabs>
        <w:jc w:val="right"/>
        <w:rPr>
          <w:rFonts w:ascii="Tahoma" w:hAnsi="Tahoma" w:cs="Tahoma"/>
          <w:b/>
          <w:sz w:val="20"/>
          <w:szCs w:val="20"/>
        </w:rPr>
      </w:pPr>
      <w:r>
        <w:rPr>
          <w:rFonts w:ascii="Tahoma" w:hAnsi="Tahoma" w:cs="Tahoma"/>
          <w:b/>
          <w:noProof/>
          <w:sz w:val="20"/>
          <w:szCs w:val="20"/>
          <w:lang w:val="fr-FR" w:eastAsia="fr-FR"/>
        </w:rPr>
        <w:drawing>
          <wp:anchor distT="0" distB="0" distL="114300" distR="114300" simplePos="0" relativeHeight="251659264" behindDoc="0" locked="0" layoutInCell="1" allowOverlap="1" wp14:anchorId="00BB02FA" wp14:editId="216DE6B2">
            <wp:simplePos x="0" y="0"/>
            <wp:positionH relativeFrom="margin">
              <wp:posOffset>-38100</wp:posOffset>
            </wp:positionH>
            <wp:positionV relativeFrom="margin">
              <wp:posOffset>-48260</wp:posOffset>
            </wp:positionV>
            <wp:extent cx="1234440" cy="508000"/>
            <wp:effectExtent l="0" t="0" r="3810" b="6350"/>
            <wp:wrapTight wrapText="bothSides">
              <wp:wrapPolygon edited="0">
                <wp:start x="0" y="0"/>
                <wp:lineTo x="0" y="20250"/>
                <wp:lineTo x="2667" y="21060"/>
                <wp:lineTo x="4333" y="21060"/>
                <wp:lineTo x="21333" y="17820"/>
                <wp:lineTo x="21333" y="1620"/>
                <wp:lineTo x="7667" y="0"/>
                <wp:lineTo x="0" y="0"/>
              </wp:wrapPolygon>
            </wp:wrapTight>
            <wp:docPr id="1" name="Image 1" descr="UL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_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4440" cy="50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075">
        <w:rPr>
          <w:rFonts w:ascii="Tahoma" w:hAnsi="Tahoma" w:cs="Tahoma"/>
          <w:b/>
          <w:sz w:val="20"/>
          <w:szCs w:val="20"/>
        </w:rPr>
        <w:tab/>
        <w:t>PRACTICA</w:t>
      </w:r>
    </w:p>
    <w:p w14:paraId="60FFDAF1" w14:textId="77777777" w:rsidR="006B72ED" w:rsidRDefault="006B72ED" w:rsidP="006B72ED">
      <w:pPr>
        <w:jc w:val="right"/>
        <w:rPr>
          <w:rFonts w:ascii="Tahoma" w:hAnsi="Tahoma" w:cs="Tahoma"/>
          <w:b/>
          <w:sz w:val="20"/>
          <w:szCs w:val="20"/>
        </w:rPr>
      </w:pPr>
      <w:r>
        <w:rPr>
          <w:rFonts w:ascii="Tahoma" w:hAnsi="Tahoma" w:cs="Tahoma"/>
          <w:b/>
          <w:sz w:val="20"/>
          <w:szCs w:val="20"/>
        </w:rPr>
        <w:t>CONTRAT D’APPRENTISSAGE</w:t>
      </w:r>
    </w:p>
    <w:p w14:paraId="527F3A66" w14:textId="245CE48A" w:rsidR="006B72ED" w:rsidRDefault="00ED2698" w:rsidP="006B72ED">
      <w:pPr>
        <w:jc w:val="right"/>
        <w:rPr>
          <w:rFonts w:ascii="Tahoma" w:hAnsi="Tahoma" w:cs="Tahoma"/>
          <w:b/>
          <w:sz w:val="20"/>
          <w:szCs w:val="20"/>
        </w:rPr>
      </w:pPr>
      <w:r>
        <w:rPr>
          <w:rFonts w:ascii="Tahoma" w:hAnsi="Tahoma" w:cs="Tahoma"/>
          <w:b/>
          <w:sz w:val="20"/>
          <w:szCs w:val="20"/>
        </w:rPr>
        <w:t>NEURO</w:t>
      </w:r>
      <w:r w:rsidR="006B72ED">
        <w:rPr>
          <w:rFonts w:ascii="Tahoma" w:hAnsi="Tahoma" w:cs="Tahoma"/>
          <w:b/>
          <w:sz w:val="20"/>
          <w:szCs w:val="20"/>
        </w:rPr>
        <w:t>PSYCHOLOGIE CLINIQUE</w:t>
      </w:r>
    </w:p>
    <w:p w14:paraId="75F035A4" w14:textId="77777777" w:rsidR="006B72ED" w:rsidRDefault="006B72ED" w:rsidP="006B72ED">
      <w:pPr>
        <w:tabs>
          <w:tab w:val="right" w:pos="10260"/>
        </w:tabs>
        <w:ind w:left="720" w:right="540"/>
        <w:rPr>
          <w:rFonts w:ascii="Tahoma" w:hAnsi="Tahoma" w:cs="Tahoma"/>
          <w:b/>
          <w:sz w:val="20"/>
          <w:lang w:eastAsia="fr-FR"/>
        </w:rPr>
      </w:pPr>
      <w:r>
        <w:rPr>
          <w:rFonts w:ascii="Tahoma" w:hAnsi="Tahoma" w:cs="Tahoma"/>
          <w:b/>
          <w:sz w:val="20"/>
          <w:lang w:eastAsia="fr-FR"/>
        </w:rPr>
        <w:t>École de psychologie</w:t>
      </w:r>
    </w:p>
    <w:p w14:paraId="1B46C593" w14:textId="77777777" w:rsidR="006B72ED" w:rsidRDefault="006B72ED" w:rsidP="006B72ED">
      <w:pPr>
        <w:rPr>
          <w:rFonts w:ascii="Tahoma" w:hAnsi="Tahoma" w:cs="Tahoma"/>
          <w:sz w:val="20"/>
          <w:szCs w:val="20"/>
        </w:rPr>
      </w:pPr>
    </w:p>
    <w:p w14:paraId="4026CCE2" w14:textId="284313DB" w:rsidR="00C53CB6" w:rsidRDefault="00C53CB6" w:rsidP="00C53CB6">
      <w:pPr>
        <w:ind w:left="243"/>
        <w:rPr>
          <w:rFonts w:ascii="Tahoma" w:hAnsi="Tahoma" w:cs="Tahoma"/>
          <w:sz w:val="20"/>
          <w:szCs w:val="20"/>
        </w:rPr>
      </w:pPr>
      <w:r w:rsidRPr="00EA06EC">
        <w:rPr>
          <w:rFonts w:ascii="Tahoma" w:hAnsi="Tahoma" w:cs="Tahoma"/>
          <w:sz w:val="20"/>
          <w:szCs w:val="20"/>
        </w:rPr>
        <w:t xml:space="preserve">Ce document </w:t>
      </w:r>
      <w:r w:rsidR="00924EC5">
        <w:rPr>
          <w:rFonts w:ascii="Tahoma" w:hAnsi="Tahoma" w:cs="Tahoma"/>
          <w:sz w:val="20"/>
          <w:szCs w:val="20"/>
        </w:rPr>
        <w:t>devrait</w:t>
      </w:r>
      <w:r w:rsidRPr="00EA06EC">
        <w:rPr>
          <w:rFonts w:ascii="Tahoma" w:hAnsi="Tahoma" w:cs="Tahoma"/>
          <w:sz w:val="20"/>
          <w:szCs w:val="20"/>
        </w:rPr>
        <w:t xml:space="preserve"> être rempli de manière collaborative entre l’étudiant et son superviseur en début de stage. L’étudiant en conserve une copie et son superviseur en conserve une copie pour son dossier de supervision.</w:t>
      </w:r>
    </w:p>
    <w:p w14:paraId="2B8EDE0F" w14:textId="77777777" w:rsidR="00C53CB6" w:rsidRDefault="00C53CB6" w:rsidP="00C53CB6">
      <w:pPr>
        <w:rPr>
          <w:rFonts w:ascii="Tahoma" w:hAnsi="Tahoma" w:cs="Tahoma"/>
          <w:b/>
          <w:sz w:val="20"/>
          <w:szCs w:val="20"/>
        </w:rPr>
      </w:pPr>
    </w:p>
    <w:p w14:paraId="05164896" w14:textId="77777777" w:rsidR="006B72ED" w:rsidRDefault="006B72ED" w:rsidP="00E67185">
      <w:pPr>
        <w:rPr>
          <w:rFonts w:ascii="Tahoma" w:hAnsi="Tahoma" w:cs="Tahoma"/>
          <w:b/>
          <w:sz w:val="20"/>
          <w:szCs w:val="20"/>
        </w:rPr>
      </w:pPr>
      <w:r>
        <w:rPr>
          <w:rFonts w:ascii="Tahoma" w:hAnsi="Tahoma" w:cs="Tahoma"/>
          <w:b/>
          <w:sz w:val="20"/>
          <w:szCs w:val="20"/>
        </w:rPr>
        <w:t>1. Raison d’être</w:t>
      </w:r>
    </w:p>
    <w:p w14:paraId="1E25775E" w14:textId="77777777" w:rsidR="00494BDF" w:rsidRDefault="00494BDF" w:rsidP="00494BDF">
      <w:pPr>
        <w:ind w:left="243"/>
        <w:rPr>
          <w:rFonts w:ascii="Tahoma" w:hAnsi="Tahoma" w:cs="Tahoma"/>
          <w:sz w:val="20"/>
          <w:szCs w:val="20"/>
        </w:rPr>
      </w:pPr>
      <w:r w:rsidRPr="004F3205">
        <w:rPr>
          <w:rFonts w:ascii="Tahoma" w:hAnsi="Tahoma" w:cs="Tahoma"/>
          <w:sz w:val="20"/>
          <w:szCs w:val="20"/>
        </w:rPr>
        <w:t xml:space="preserve">Favoriser une communication claire des attentes du superviseur/professeur de clinique et de l’étudiant dès le début des </w:t>
      </w:r>
      <w:proofErr w:type="spellStart"/>
      <w:r w:rsidRPr="004F3205">
        <w:rPr>
          <w:rFonts w:ascii="Tahoma" w:hAnsi="Tahoma" w:cs="Tahoma"/>
          <w:sz w:val="20"/>
          <w:szCs w:val="20"/>
        </w:rPr>
        <w:t>practica</w:t>
      </w:r>
      <w:proofErr w:type="spellEnd"/>
      <w:r w:rsidRPr="004F3205">
        <w:rPr>
          <w:rFonts w:ascii="Tahoma" w:hAnsi="Tahoma" w:cs="Tahoma"/>
          <w:sz w:val="20"/>
          <w:szCs w:val="20"/>
        </w:rPr>
        <w:t>. Clarifier les objectifs pédagogiques, préciser les activités qui seront réalisées pendant la formation, discuter des modalités de supervision et d’évaluation ainsi que toute autre particularité.</w:t>
      </w:r>
    </w:p>
    <w:p w14:paraId="1E6105C0" w14:textId="77777777" w:rsidR="00494BDF" w:rsidRDefault="00494BDF" w:rsidP="00494BDF">
      <w:pPr>
        <w:rPr>
          <w:rFonts w:ascii="Tahoma" w:hAnsi="Tahoma" w:cs="Tahoma"/>
          <w:sz w:val="20"/>
          <w:szCs w:val="20"/>
        </w:rPr>
      </w:pPr>
    </w:p>
    <w:p w14:paraId="58200A58" w14:textId="77777777" w:rsidR="006B72ED" w:rsidRDefault="006B72ED" w:rsidP="006B72ED">
      <w:pPr>
        <w:rPr>
          <w:rFonts w:ascii="Tahoma" w:hAnsi="Tahoma" w:cs="Tahoma"/>
          <w:sz w:val="20"/>
          <w:szCs w:val="20"/>
        </w:rPr>
      </w:pPr>
    </w:p>
    <w:p w14:paraId="6039B612" w14:textId="5CC0C5B9" w:rsidR="006B72ED" w:rsidRDefault="006B72ED" w:rsidP="00E67185">
      <w:pPr>
        <w:spacing w:after="120"/>
        <w:rPr>
          <w:rFonts w:ascii="Tahoma" w:hAnsi="Tahoma" w:cs="Tahoma"/>
          <w:b/>
          <w:sz w:val="20"/>
          <w:szCs w:val="20"/>
        </w:rPr>
      </w:pPr>
      <w:r>
        <w:rPr>
          <w:rFonts w:ascii="Tahoma" w:hAnsi="Tahoma" w:cs="Tahoma"/>
          <w:b/>
          <w:sz w:val="20"/>
          <w:szCs w:val="20"/>
        </w:rPr>
        <w:t xml:space="preserve">2. Objectifs </w:t>
      </w:r>
      <w:r w:rsidR="0008436A">
        <w:rPr>
          <w:rFonts w:ascii="Tahoma" w:hAnsi="Tahoma" w:cs="Tahoma"/>
          <w:b/>
          <w:sz w:val="20"/>
          <w:szCs w:val="20"/>
        </w:rPr>
        <w:t>de formation</w:t>
      </w:r>
      <w:r w:rsidR="009E6E92">
        <w:rPr>
          <w:rFonts w:ascii="Tahoma" w:hAnsi="Tahoma" w:cs="Tahoma"/>
          <w:b/>
          <w:sz w:val="20"/>
          <w:szCs w:val="20"/>
        </w:rPr>
        <w:t xml:space="preserve"> </w:t>
      </w:r>
      <w:r w:rsidR="009E6E92" w:rsidRPr="00EA06EC">
        <w:rPr>
          <w:rFonts w:ascii="Tahoma" w:hAnsi="Tahoma" w:cs="Tahoma"/>
          <w:b/>
          <w:sz w:val="20"/>
          <w:szCs w:val="20"/>
        </w:rPr>
        <w:t>(cocher tous les éléments pertinents)</w:t>
      </w:r>
    </w:p>
    <w:tbl>
      <w:tblPr>
        <w:tblStyle w:val="Grilledutableau"/>
        <w:tblW w:w="4846" w:type="pct"/>
        <w:tblInd w:w="338" w:type="dxa"/>
        <w:tblLayout w:type="fixed"/>
        <w:tblCellMar>
          <w:left w:w="0" w:type="dxa"/>
          <w:right w:w="0" w:type="dxa"/>
        </w:tblCellMar>
        <w:tblLook w:val="0600" w:firstRow="0" w:lastRow="0" w:firstColumn="0" w:lastColumn="0" w:noHBand="1" w:noVBand="1"/>
      </w:tblPr>
      <w:tblGrid>
        <w:gridCol w:w="446"/>
        <w:gridCol w:w="445"/>
        <w:gridCol w:w="444"/>
        <w:gridCol w:w="9110"/>
      </w:tblGrid>
      <w:tr w:rsidR="008D3726" w:rsidRPr="00E67185" w14:paraId="20BA2741" w14:textId="77777777" w:rsidTr="0031366E">
        <w:trPr>
          <w:cantSplit/>
        </w:trPr>
        <w:tc>
          <w:tcPr>
            <w:tcW w:w="448" w:type="dxa"/>
            <w:tcBorders>
              <w:top w:val="nil"/>
              <w:left w:val="single" w:sz="18" w:space="0" w:color="auto"/>
              <w:bottom w:val="nil"/>
              <w:right w:val="single" w:sz="18" w:space="0" w:color="auto"/>
            </w:tcBorders>
            <w:tcMar>
              <w:left w:w="43" w:type="dxa"/>
              <w:right w:w="43" w:type="dxa"/>
            </w:tcMar>
            <w:textDirection w:val="btLr"/>
            <w:vAlign w:val="center"/>
          </w:tcPr>
          <w:p w14:paraId="210AC428" w14:textId="77777777" w:rsidR="00786C0F" w:rsidRPr="00E67185" w:rsidRDefault="00786C0F" w:rsidP="00E14A6F">
            <w:pPr>
              <w:spacing w:before="120"/>
              <w:ind w:left="113" w:right="113"/>
              <w:jc w:val="right"/>
              <w:rPr>
                <w:rFonts w:ascii="Tahoma" w:hAnsi="Tahoma" w:cs="Tahoma"/>
                <w:b/>
                <w:sz w:val="20"/>
                <w:szCs w:val="20"/>
              </w:rPr>
            </w:pPr>
            <w:proofErr w:type="spellStart"/>
            <w:r w:rsidRPr="00E67185">
              <w:rPr>
                <w:rFonts w:ascii="Tahoma" w:hAnsi="Tahoma" w:cs="Tahoma"/>
                <w:b/>
                <w:sz w:val="20"/>
                <w:szCs w:val="20"/>
              </w:rPr>
              <w:t>Practica</w:t>
            </w:r>
            <w:proofErr w:type="spellEnd"/>
            <w:r w:rsidRPr="00E67185">
              <w:rPr>
                <w:rFonts w:ascii="Tahoma" w:hAnsi="Tahoma" w:cs="Tahoma"/>
                <w:b/>
                <w:sz w:val="20"/>
                <w:szCs w:val="20"/>
              </w:rPr>
              <w:t xml:space="preserve"> VII-VIII</w:t>
            </w:r>
          </w:p>
        </w:tc>
        <w:tc>
          <w:tcPr>
            <w:tcW w:w="447" w:type="dxa"/>
            <w:tcBorders>
              <w:top w:val="nil"/>
              <w:left w:val="single" w:sz="18" w:space="0" w:color="auto"/>
              <w:bottom w:val="nil"/>
              <w:right w:val="single" w:sz="18" w:space="0" w:color="auto"/>
            </w:tcBorders>
            <w:tcMar>
              <w:left w:w="43" w:type="dxa"/>
              <w:right w:w="43" w:type="dxa"/>
            </w:tcMar>
            <w:textDirection w:val="btLr"/>
            <w:vAlign w:val="center"/>
          </w:tcPr>
          <w:p w14:paraId="3513F06C" w14:textId="77777777" w:rsidR="00786C0F" w:rsidRPr="00E67185" w:rsidRDefault="00786C0F" w:rsidP="00E14A6F">
            <w:pPr>
              <w:spacing w:before="120"/>
              <w:ind w:left="113" w:right="113"/>
              <w:jc w:val="right"/>
              <w:rPr>
                <w:rFonts w:ascii="Tahoma" w:hAnsi="Tahoma" w:cs="Tahoma"/>
                <w:b/>
                <w:sz w:val="20"/>
                <w:szCs w:val="20"/>
              </w:rPr>
            </w:pPr>
            <w:proofErr w:type="spellStart"/>
            <w:r w:rsidRPr="00E67185">
              <w:rPr>
                <w:rFonts w:ascii="Tahoma" w:hAnsi="Tahoma" w:cs="Tahoma"/>
                <w:b/>
                <w:sz w:val="20"/>
                <w:szCs w:val="20"/>
              </w:rPr>
              <w:t>Practica</w:t>
            </w:r>
            <w:proofErr w:type="spellEnd"/>
            <w:r w:rsidRPr="00E67185">
              <w:rPr>
                <w:rFonts w:ascii="Tahoma" w:hAnsi="Tahoma" w:cs="Tahoma"/>
                <w:b/>
                <w:sz w:val="20"/>
                <w:szCs w:val="20"/>
              </w:rPr>
              <w:t xml:space="preserve"> V-VI</w:t>
            </w:r>
          </w:p>
        </w:tc>
        <w:tc>
          <w:tcPr>
            <w:tcW w:w="447" w:type="dxa"/>
            <w:tcBorders>
              <w:top w:val="nil"/>
              <w:left w:val="single" w:sz="18" w:space="0" w:color="auto"/>
              <w:bottom w:val="single" w:sz="18" w:space="0" w:color="auto"/>
              <w:right w:val="nil"/>
            </w:tcBorders>
            <w:tcMar>
              <w:left w:w="0" w:type="dxa"/>
              <w:right w:w="0" w:type="dxa"/>
            </w:tcMar>
            <w:textDirection w:val="btLr"/>
            <w:vAlign w:val="center"/>
          </w:tcPr>
          <w:p w14:paraId="58FB3A6C" w14:textId="77777777" w:rsidR="00786C0F" w:rsidRPr="00E67185" w:rsidRDefault="00786C0F" w:rsidP="008D1371">
            <w:pPr>
              <w:spacing w:before="120"/>
              <w:ind w:left="113" w:right="113"/>
              <w:jc w:val="right"/>
              <w:rPr>
                <w:rFonts w:ascii="Tahoma" w:hAnsi="Tahoma" w:cs="Tahoma"/>
                <w:b/>
                <w:sz w:val="20"/>
                <w:szCs w:val="20"/>
              </w:rPr>
            </w:pPr>
            <w:proofErr w:type="spellStart"/>
            <w:r w:rsidRPr="00E67185">
              <w:rPr>
                <w:rFonts w:ascii="Tahoma" w:hAnsi="Tahoma" w:cs="Tahoma"/>
                <w:b/>
                <w:sz w:val="20"/>
                <w:szCs w:val="20"/>
              </w:rPr>
              <w:t>Practica</w:t>
            </w:r>
            <w:proofErr w:type="spellEnd"/>
            <w:r w:rsidRPr="00E67185">
              <w:rPr>
                <w:rFonts w:ascii="Tahoma" w:hAnsi="Tahoma" w:cs="Tahoma"/>
                <w:b/>
                <w:sz w:val="20"/>
                <w:szCs w:val="20"/>
              </w:rPr>
              <w:t xml:space="preserve"> III-IV</w:t>
            </w:r>
          </w:p>
        </w:tc>
        <w:tc>
          <w:tcPr>
            <w:tcW w:w="9167" w:type="dxa"/>
            <w:tcBorders>
              <w:top w:val="nil"/>
              <w:left w:val="nil"/>
              <w:bottom w:val="single" w:sz="18" w:space="0" w:color="auto"/>
              <w:right w:val="nil"/>
            </w:tcBorders>
            <w:tcMar>
              <w:left w:w="0" w:type="dxa"/>
              <w:right w:w="0" w:type="dxa"/>
            </w:tcMar>
          </w:tcPr>
          <w:p w14:paraId="38FD1D3F" w14:textId="77777777" w:rsidR="00253910" w:rsidRDefault="00253910" w:rsidP="00253910">
            <w:pPr>
              <w:ind w:left="259"/>
              <w:rPr>
                <w:rFonts w:ascii="Tahoma" w:hAnsi="Tahoma" w:cs="Tahoma"/>
                <w:sz w:val="20"/>
                <w:szCs w:val="20"/>
              </w:rPr>
            </w:pPr>
            <w:r>
              <w:rPr>
                <w:rFonts w:ascii="Tahoma" w:hAnsi="Tahoma" w:cs="Tahoma"/>
                <w:sz w:val="20"/>
                <w:szCs w:val="20"/>
              </w:rPr>
              <w:t xml:space="preserve">Poursuivre </w:t>
            </w:r>
            <w:r>
              <w:rPr>
                <w:rFonts w:ascii="Tahoma" w:hAnsi="Tahoma" w:cs="Tahoma"/>
                <w:bCs/>
                <w:sz w:val="20"/>
                <w:szCs w:val="20"/>
              </w:rPr>
              <w:t>les apprentissages en évaluation tout en s’initiant à l’intervention</w:t>
            </w:r>
            <w:r>
              <w:rPr>
                <w:rFonts w:ascii="Tahoma" w:hAnsi="Tahoma" w:cs="Tahoma"/>
                <w:sz w:val="20"/>
                <w:szCs w:val="20"/>
              </w:rPr>
              <w:t xml:space="preserve"> neuropsychologique ainsi qu’aux modalités de réadaptation et de stratégies compensatoires auprès d’une clientèle </w:t>
            </w:r>
            <w:r>
              <w:rPr>
                <w:rFonts w:ascii="Tahoma" w:hAnsi="Tahoma" w:cs="Tahoma"/>
                <w:sz w:val="20"/>
                <w:szCs w:val="20"/>
              </w:rPr>
              <w:sym w:font="Wingdings" w:char="F0A8"/>
            </w:r>
            <w:r>
              <w:rPr>
                <w:rFonts w:ascii="Tahoma" w:hAnsi="Tahoma" w:cs="Tahoma"/>
                <w:sz w:val="20"/>
                <w:szCs w:val="20"/>
              </w:rPr>
              <w:t xml:space="preserve"> d’enfants, </w:t>
            </w:r>
            <w:r>
              <w:rPr>
                <w:rFonts w:ascii="Tahoma" w:hAnsi="Tahoma" w:cs="Tahoma"/>
                <w:sz w:val="20"/>
                <w:szCs w:val="20"/>
              </w:rPr>
              <w:sym w:font="Wingdings" w:char="F0A8"/>
            </w:r>
            <w:r>
              <w:rPr>
                <w:rFonts w:ascii="Tahoma" w:hAnsi="Tahoma" w:cs="Tahoma"/>
                <w:sz w:val="20"/>
                <w:szCs w:val="20"/>
              </w:rPr>
              <w:t xml:space="preserve"> d’adolescents, </w:t>
            </w:r>
            <w:r>
              <w:rPr>
                <w:rFonts w:ascii="Tahoma" w:hAnsi="Tahoma" w:cs="Tahoma"/>
                <w:sz w:val="20"/>
                <w:szCs w:val="20"/>
              </w:rPr>
              <w:sym w:font="Wingdings" w:char="F0A8"/>
            </w:r>
            <w:r>
              <w:rPr>
                <w:rFonts w:ascii="Tahoma" w:hAnsi="Tahoma" w:cs="Tahoma"/>
                <w:sz w:val="20"/>
                <w:szCs w:val="20"/>
              </w:rPr>
              <w:t xml:space="preserve"> d’adultes, </w:t>
            </w:r>
            <w:r>
              <w:rPr>
                <w:rFonts w:ascii="Tahoma" w:hAnsi="Tahoma" w:cs="Tahoma"/>
                <w:sz w:val="20"/>
                <w:szCs w:val="20"/>
              </w:rPr>
              <w:sym w:font="Wingdings" w:char="F0A8"/>
            </w:r>
            <w:r>
              <w:rPr>
                <w:rFonts w:ascii="Tahoma" w:hAnsi="Tahoma" w:cs="Tahoma"/>
                <w:sz w:val="20"/>
                <w:szCs w:val="20"/>
              </w:rPr>
              <w:t> de personnes âgées :</w:t>
            </w:r>
          </w:p>
          <w:p w14:paraId="6157D5D2" w14:textId="77777777" w:rsidR="00786C0F" w:rsidRPr="00E67185" w:rsidRDefault="00786C0F" w:rsidP="00824D03">
            <w:pPr>
              <w:spacing w:before="120" w:after="120"/>
              <w:ind w:left="342" w:hanging="180"/>
              <w:rPr>
                <w:rFonts w:ascii="Tahoma" w:hAnsi="Tahoma" w:cs="Tahoma"/>
                <w:sz w:val="20"/>
                <w:szCs w:val="20"/>
              </w:rPr>
            </w:pPr>
            <w:r w:rsidRPr="00E67185">
              <w:rPr>
                <w:rFonts w:ascii="Tahoma" w:hAnsi="Tahoma" w:cs="Tahoma"/>
                <w:sz w:val="20"/>
                <w:szCs w:val="20"/>
              </w:rPr>
              <w:t xml:space="preserve">Au niveau de l’évaluation </w:t>
            </w:r>
            <w:r w:rsidR="00253910">
              <w:rPr>
                <w:rFonts w:ascii="Tahoma" w:hAnsi="Tahoma" w:cs="Tahoma"/>
                <w:sz w:val="20"/>
                <w:szCs w:val="20"/>
              </w:rPr>
              <w:t>neuro</w:t>
            </w:r>
            <w:r w:rsidRPr="00E67185">
              <w:rPr>
                <w:rFonts w:ascii="Tahoma" w:hAnsi="Tahoma" w:cs="Tahoma"/>
                <w:sz w:val="20"/>
                <w:szCs w:val="20"/>
              </w:rPr>
              <w:t>psychologique :</w:t>
            </w:r>
          </w:p>
          <w:p w14:paraId="01B2D4A0" w14:textId="77777777" w:rsidR="003F4C0B" w:rsidRDefault="003F4C0B" w:rsidP="003F4C0B">
            <w:pPr>
              <w:numPr>
                <w:ilvl w:val="0"/>
                <w:numId w:val="17"/>
              </w:numPr>
              <w:tabs>
                <w:tab w:val="clear" w:pos="360"/>
                <w:tab w:val="num" w:pos="433"/>
              </w:tabs>
              <w:spacing w:before="120"/>
              <w:ind w:left="433" w:hanging="270"/>
              <w:rPr>
                <w:rFonts w:ascii="Tahoma" w:hAnsi="Tahoma" w:cs="Tahoma"/>
                <w:sz w:val="20"/>
                <w:szCs w:val="20"/>
              </w:rPr>
            </w:pPr>
            <w:r>
              <w:rPr>
                <w:rFonts w:ascii="Tahoma" w:hAnsi="Tahoma" w:cs="Tahoma"/>
                <w:sz w:val="20"/>
                <w:szCs w:val="20"/>
              </w:rPr>
              <w:t>Établir une relation professionnelle et de confiance avec le client;</w:t>
            </w:r>
          </w:p>
          <w:p w14:paraId="4493B0DA" w14:textId="77777777" w:rsidR="003F4C0B" w:rsidRDefault="003F4C0B" w:rsidP="003F4C0B">
            <w:pPr>
              <w:numPr>
                <w:ilvl w:val="0"/>
                <w:numId w:val="17"/>
              </w:numPr>
              <w:tabs>
                <w:tab w:val="clear" w:pos="360"/>
                <w:tab w:val="num" w:pos="433"/>
              </w:tabs>
              <w:ind w:left="433" w:hanging="270"/>
              <w:rPr>
                <w:rFonts w:ascii="Tahoma" w:hAnsi="Tahoma" w:cs="Tahoma"/>
                <w:sz w:val="20"/>
                <w:szCs w:val="20"/>
              </w:rPr>
            </w:pPr>
            <w:r>
              <w:rPr>
                <w:rFonts w:ascii="Tahoma" w:hAnsi="Tahoma" w:cs="Tahoma"/>
                <w:sz w:val="20"/>
                <w:szCs w:val="20"/>
              </w:rPr>
              <w:t>En fonction des hypothèses diagnostiques initiales et du motif de consultation, bien cerner les sphères importantes à examiner pour mener à bien une évaluation neuropsychologique;</w:t>
            </w:r>
          </w:p>
          <w:p w14:paraId="70F473E9" w14:textId="77777777" w:rsidR="003F4C0B" w:rsidRDefault="003F4C0B" w:rsidP="003F4C0B">
            <w:pPr>
              <w:numPr>
                <w:ilvl w:val="0"/>
                <w:numId w:val="17"/>
              </w:numPr>
              <w:tabs>
                <w:tab w:val="clear" w:pos="360"/>
                <w:tab w:val="num" w:pos="433"/>
              </w:tabs>
              <w:ind w:left="433" w:hanging="270"/>
              <w:rPr>
                <w:rFonts w:ascii="Tahoma" w:hAnsi="Tahoma" w:cs="Tahoma"/>
                <w:sz w:val="20"/>
                <w:szCs w:val="20"/>
              </w:rPr>
            </w:pPr>
            <w:r>
              <w:rPr>
                <w:rFonts w:ascii="Tahoma" w:hAnsi="Tahoma" w:cs="Tahoma"/>
                <w:sz w:val="20"/>
                <w:szCs w:val="20"/>
              </w:rPr>
              <w:t>Mener une évaluation neuropsychologique complète;</w:t>
            </w:r>
          </w:p>
          <w:p w14:paraId="6D0FA4E2" w14:textId="77777777" w:rsidR="003F4C0B" w:rsidRDefault="003F4C0B" w:rsidP="003F4C0B">
            <w:pPr>
              <w:numPr>
                <w:ilvl w:val="0"/>
                <w:numId w:val="17"/>
              </w:numPr>
              <w:tabs>
                <w:tab w:val="clear" w:pos="360"/>
                <w:tab w:val="num" w:pos="433"/>
              </w:tabs>
              <w:ind w:left="433" w:hanging="270"/>
              <w:rPr>
                <w:rFonts w:ascii="Tahoma" w:hAnsi="Tahoma" w:cs="Tahoma"/>
                <w:sz w:val="20"/>
                <w:szCs w:val="20"/>
              </w:rPr>
            </w:pPr>
            <w:r>
              <w:rPr>
                <w:rFonts w:ascii="Tahoma" w:hAnsi="Tahoma" w:cs="Tahoma"/>
                <w:sz w:val="20"/>
                <w:szCs w:val="20"/>
              </w:rPr>
              <w:t>Intégrer les éléments recueillis lors de l’anamnèse et l’évaluation neuropsychologique afin d’avoir une compréhension adéquate de la problématique du client et de sa situation;</w:t>
            </w:r>
          </w:p>
          <w:p w14:paraId="0C355A08" w14:textId="77777777" w:rsidR="003F4C0B" w:rsidRDefault="003F4C0B" w:rsidP="003F4C0B">
            <w:pPr>
              <w:numPr>
                <w:ilvl w:val="0"/>
                <w:numId w:val="17"/>
              </w:numPr>
              <w:tabs>
                <w:tab w:val="clear" w:pos="360"/>
                <w:tab w:val="num" w:pos="433"/>
              </w:tabs>
              <w:ind w:left="433" w:hanging="270"/>
              <w:rPr>
                <w:rFonts w:ascii="Tahoma" w:hAnsi="Tahoma" w:cs="Tahoma"/>
                <w:sz w:val="20"/>
                <w:szCs w:val="20"/>
              </w:rPr>
            </w:pPr>
            <w:r>
              <w:rPr>
                <w:rFonts w:ascii="Tahoma" w:hAnsi="Tahoma" w:cs="Tahoma"/>
                <w:sz w:val="20"/>
                <w:szCs w:val="20"/>
              </w:rPr>
              <w:t xml:space="preserve">Formuler des impressions diagnostiques basées sur les consensus diagnostiques actuels de différentes </w:t>
            </w:r>
            <w:proofErr w:type="spellStart"/>
            <w:r>
              <w:rPr>
                <w:rFonts w:ascii="Tahoma" w:hAnsi="Tahoma" w:cs="Tahoma"/>
                <w:sz w:val="20"/>
                <w:szCs w:val="20"/>
              </w:rPr>
              <w:t>neuropsychopathologies</w:t>
            </w:r>
            <w:proofErr w:type="spellEnd"/>
            <w:r>
              <w:rPr>
                <w:rFonts w:ascii="Tahoma" w:hAnsi="Tahoma" w:cs="Tahoma"/>
                <w:sz w:val="20"/>
                <w:szCs w:val="20"/>
              </w:rPr>
              <w:t xml:space="preserve"> selon la littérature </w:t>
            </w:r>
            <w:r w:rsidR="006D22AD">
              <w:rPr>
                <w:rFonts w:ascii="Tahoma" w:hAnsi="Tahoma" w:cs="Tahoma"/>
                <w:sz w:val="20"/>
                <w:szCs w:val="20"/>
              </w:rPr>
              <w:t>ou</w:t>
            </w:r>
            <w:r>
              <w:rPr>
                <w:rFonts w:ascii="Tahoma" w:hAnsi="Tahoma" w:cs="Tahoma"/>
                <w:sz w:val="20"/>
                <w:szCs w:val="20"/>
              </w:rPr>
              <w:t xml:space="preserve"> la nosologie actuelle et faire un diagnostic différentiel en se basant sur les données récoltées lors de l’évaluation;</w:t>
            </w:r>
          </w:p>
          <w:p w14:paraId="75CB95FB" w14:textId="77777777" w:rsidR="003F4C0B" w:rsidRDefault="003F4C0B" w:rsidP="003F4C0B">
            <w:pPr>
              <w:numPr>
                <w:ilvl w:val="0"/>
                <w:numId w:val="17"/>
              </w:numPr>
              <w:tabs>
                <w:tab w:val="clear" w:pos="360"/>
                <w:tab w:val="num" w:pos="433"/>
              </w:tabs>
              <w:ind w:left="433" w:hanging="270"/>
              <w:rPr>
                <w:rFonts w:ascii="Tahoma" w:hAnsi="Tahoma" w:cs="Tahoma"/>
                <w:sz w:val="20"/>
                <w:szCs w:val="20"/>
              </w:rPr>
            </w:pPr>
            <w:r>
              <w:rPr>
                <w:rFonts w:ascii="Tahoma" w:hAnsi="Tahoma" w:cs="Tahoma"/>
                <w:sz w:val="20"/>
                <w:szCs w:val="20"/>
              </w:rPr>
              <w:t xml:space="preserve">Rédiger un rapport d’évaluation neuropsychologique et des notes </w:t>
            </w:r>
            <w:r w:rsidR="006D22AD">
              <w:rPr>
                <w:rFonts w:ascii="Tahoma" w:hAnsi="Tahoma" w:cs="Tahoma"/>
                <w:sz w:val="20"/>
                <w:szCs w:val="20"/>
              </w:rPr>
              <w:t>d’évolution</w:t>
            </w:r>
            <w:r>
              <w:rPr>
                <w:rFonts w:ascii="Tahoma" w:hAnsi="Tahoma" w:cs="Tahoma"/>
                <w:sz w:val="20"/>
                <w:szCs w:val="20"/>
              </w:rPr>
              <w:t xml:space="preserve"> selon les règles de la profession;</w:t>
            </w:r>
          </w:p>
          <w:p w14:paraId="1E45BD6A" w14:textId="77777777" w:rsidR="00786C0F" w:rsidRPr="003F4C0B" w:rsidRDefault="003F4C0B" w:rsidP="003F4C0B">
            <w:pPr>
              <w:numPr>
                <w:ilvl w:val="0"/>
                <w:numId w:val="17"/>
              </w:numPr>
              <w:tabs>
                <w:tab w:val="clear" w:pos="360"/>
                <w:tab w:val="num" w:pos="433"/>
              </w:tabs>
              <w:ind w:left="433" w:hanging="270"/>
              <w:rPr>
                <w:rFonts w:ascii="Tahoma" w:hAnsi="Tahoma" w:cs="Tahoma"/>
                <w:sz w:val="20"/>
                <w:szCs w:val="20"/>
              </w:rPr>
            </w:pPr>
            <w:r>
              <w:rPr>
                <w:rFonts w:ascii="Tahoma" w:hAnsi="Tahoma" w:cs="Tahoma"/>
                <w:sz w:val="20"/>
                <w:szCs w:val="20"/>
              </w:rPr>
              <w:t xml:space="preserve">Approfondir les connaissances aux niveaux du diagnostic des </w:t>
            </w:r>
            <w:proofErr w:type="spellStart"/>
            <w:r>
              <w:rPr>
                <w:rFonts w:ascii="Tahoma" w:hAnsi="Tahoma" w:cs="Tahoma"/>
                <w:sz w:val="20"/>
                <w:szCs w:val="20"/>
              </w:rPr>
              <w:t>neuropsychopathologies</w:t>
            </w:r>
            <w:proofErr w:type="spellEnd"/>
            <w:r>
              <w:rPr>
                <w:rFonts w:ascii="Tahoma" w:hAnsi="Tahoma" w:cs="Tahoma"/>
                <w:sz w:val="20"/>
                <w:szCs w:val="20"/>
              </w:rPr>
              <w:t xml:space="preserve"> et de l’évaluation neuropsychologique;</w:t>
            </w:r>
          </w:p>
          <w:p w14:paraId="74804F77" w14:textId="77777777" w:rsidR="003F4C0B" w:rsidRPr="003F4C0B" w:rsidRDefault="003F4C0B" w:rsidP="003F4C0B">
            <w:pPr>
              <w:spacing w:before="120" w:after="120"/>
              <w:ind w:left="163"/>
              <w:rPr>
                <w:rFonts w:ascii="Tahoma" w:hAnsi="Tahoma" w:cs="Tahoma"/>
                <w:sz w:val="20"/>
                <w:szCs w:val="20"/>
              </w:rPr>
            </w:pPr>
            <w:r w:rsidRPr="003F4C0B">
              <w:rPr>
                <w:rFonts w:ascii="Tahoma" w:hAnsi="Tahoma" w:cs="Tahoma"/>
                <w:sz w:val="20"/>
                <w:szCs w:val="20"/>
              </w:rPr>
              <w:t>Au niveau de la formulation</w:t>
            </w:r>
            <w:r>
              <w:rPr>
                <w:rFonts w:ascii="Tahoma" w:hAnsi="Tahoma" w:cs="Tahoma"/>
                <w:sz w:val="20"/>
                <w:szCs w:val="20"/>
              </w:rPr>
              <w:t xml:space="preserve"> </w:t>
            </w:r>
            <w:r w:rsidRPr="003F4C0B">
              <w:rPr>
                <w:rFonts w:ascii="Tahoma" w:hAnsi="Tahoma" w:cs="Tahoma"/>
                <w:sz w:val="20"/>
                <w:szCs w:val="20"/>
              </w:rPr>
              <w:t xml:space="preserve">des recommandations en vue d’une intervention </w:t>
            </w:r>
            <w:r w:rsidR="006D22AD">
              <w:rPr>
                <w:rFonts w:ascii="Tahoma" w:hAnsi="Tahoma" w:cs="Tahoma"/>
                <w:sz w:val="20"/>
                <w:szCs w:val="20"/>
              </w:rPr>
              <w:t>ou</w:t>
            </w:r>
            <w:r w:rsidRPr="003F4C0B">
              <w:rPr>
                <w:rFonts w:ascii="Tahoma" w:hAnsi="Tahoma" w:cs="Tahoma"/>
                <w:sz w:val="20"/>
                <w:szCs w:val="20"/>
              </w:rPr>
              <w:t xml:space="preserve"> d’une réadaptation</w:t>
            </w:r>
            <w:r>
              <w:rPr>
                <w:rFonts w:ascii="Tahoma" w:hAnsi="Tahoma" w:cs="Tahoma"/>
                <w:sz w:val="20"/>
                <w:szCs w:val="20"/>
              </w:rPr>
              <w:t> :</w:t>
            </w:r>
          </w:p>
          <w:p w14:paraId="79757EC4" w14:textId="77777777" w:rsidR="003F4C0B" w:rsidRDefault="003F4C0B" w:rsidP="003F4C0B">
            <w:pPr>
              <w:numPr>
                <w:ilvl w:val="0"/>
                <w:numId w:val="18"/>
              </w:numPr>
              <w:tabs>
                <w:tab w:val="clear" w:pos="360"/>
                <w:tab w:val="num" w:pos="433"/>
              </w:tabs>
              <w:ind w:left="433" w:hanging="270"/>
              <w:rPr>
                <w:rFonts w:ascii="Tahoma" w:hAnsi="Tahoma" w:cs="Tahoma"/>
                <w:sz w:val="20"/>
                <w:szCs w:val="20"/>
              </w:rPr>
            </w:pPr>
            <w:r>
              <w:rPr>
                <w:rFonts w:ascii="Tahoma" w:hAnsi="Tahoma" w:cs="Tahoma"/>
                <w:sz w:val="20"/>
                <w:szCs w:val="20"/>
              </w:rPr>
              <w:t>Formuler adéquatement des recommandations;</w:t>
            </w:r>
          </w:p>
          <w:p w14:paraId="2B8D0CD5" w14:textId="77777777" w:rsidR="003F4C0B" w:rsidRDefault="003F4C0B" w:rsidP="003F4C0B">
            <w:pPr>
              <w:numPr>
                <w:ilvl w:val="0"/>
                <w:numId w:val="18"/>
              </w:numPr>
              <w:tabs>
                <w:tab w:val="clear" w:pos="360"/>
                <w:tab w:val="num" w:pos="433"/>
              </w:tabs>
              <w:ind w:left="433" w:hanging="270"/>
              <w:rPr>
                <w:rFonts w:ascii="Tahoma" w:hAnsi="Tahoma" w:cs="Tahoma"/>
                <w:sz w:val="20"/>
                <w:szCs w:val="20"/>
              </w:rPr>
            </w:pPr>
            <w:r>
              <w:rPr>
                <w:rFonts w:ascii="Tahoma" w:hAnsi="Tahoma" w:cs="Tahoma"/>
                <w:sz w:val="20"/>
                <w:szCs w:val="20"/>
              </w:rPr>
              <w:t>Établir un plan d’intervention lié aux recommandations;</w:t>
            </w:r>
          </w:p>
          <w:p w14:paraId="5D3202F2" w14:textId="77777777" w:rsidR="003F4C0B" w:rsidRDefault="003F4C0B" w:rsidP="003F4C0B">
            <w:pPr>
              <w:numPr>
                <w:ilvl w:val="0"/>
                <w:numId w:val="18"/>
              </w:numPr>
              <w:tabs>
                <w:tab w:val="clear" w:pos="360"/>
                <w:tab w:val="num" w:pos="433"/>
              </w:tabs>
              <w:ind w:left="433" w:hanging="270"/>
              <w:rPr>
                <w:rFonts w:ascii="Tahoma" w:hAnsi="Tahoma" w:cs="Tahoma"/>
                <w:sz w:val="20"/>
                <w:szCs w:val="20"/>
              </w:rPr>
            </w:pPr>
            <w:r>
              <w:rPr>
                <w:rFonts w:ascii="Tahoma" w:hAnsi="Tahoma" w:cs="Tahoma"/>
                <w:sz w:val="20"/>
                <w:szCs w:val="20"/>
              </w:rPr>
              <w:t>Présenter, lors d’une rencontre bilan, les résultats de l’évaluation et les recommandations au client, à ses proches ou à tout autre professionnel impliqué auprès du client;</w:t>
            </w:r>
          </w:p>
          <w:p w14:paraId="62A7E743" w14:textId="77777777" w:rsidR="003F4C0B" w:rsidRPr="003F4C0B" w:rsidRDefault="003F4C0B" w:rsidP="003F4C0B">
            <w:pPr>
              <w:spacing w:before="120" w:after="120"/>
              <w:ind w:left="163"/>
              <w:rPr>
                <w:rFonts w:ascii="Tahoma" w:hAnsi="Tahoma" w:cs="Tahoma"/>
                <w:sz w:val="20"/>
                <w:szCs w:val="20"/>
              </w:rPr>
            </w:pPr>
            <w:r w:rsidRPr="004A01E4">
              <w:rPr>
                <w:rFonts w:ascii="Verdana" w:hAnsi="Verdana"/>
                <w:b/>
                <w:i/>
              </w:rPr>
              <w:br w:type="page"/>
            </w:r>
            <w:r w:rsidRPr="003F4C0B">
              <w:rPr>
                <w:rFonts w:ascii="Tahoma" w:hAnsi="Tahoma" w:cs="Tahoma"/>
                <w:sz w:val="20"/>
                <w:szCs w:val="20"/>
              </w:rPr>
              <w:t>Au niveau de l’application de l’intervention ou de la réadaptation</w:t>
            </w:r>
            <w:r w:rsidR="00F46A73">
              <w:rPr>
                <w:rFonts w:ascii="Tahoma" w:hAnsi="Tahoma" w:cs="Tahoma"/>
                <w:sz w:val="20"/>
                <w:szCs w:val="20"/>
              </w:rPr>
              <w:t> :</w:t>
            </w:r>
          </w:p>
          <w:p w14:paraId="5E5FDE03" w14:textId="77777777" w:rsidR="00F46A73" w:rsidRDefault="00F46A73" w:rsidP="00F46A73">
            <w:pPr>
              <w:numPr>
                <w:ilvl w:val="0"/>
                <w:numId w:val="19"/>
              </w:numPr>
              <w:tabs>
                <w:tab w:val="clear" w:pos="360"/>
                <w:tab w:val="num" w:pos="433"/>
              </w:tabs>
              <w:ind w:left="433" w:hanging="270"/>
              <w:rPr>
                <w:rFonts w:ascii="Tahoma" w:hAnsi="Tahoma" w:cs="Tahoma"/>
                <w:sz w:val="20"/>
                <w:szCs w:val="20"/>
              </w:rPr>
            </w:pPr>
            <w:r>
              <w:rPr>
                <w:rFonts w:ascii="Tahoma" w:hAnsi="Tahoma" w:cs="Tahoma"/>
                <w:sz w:val="20"/>
                <w:szCs w:val="20"/>
              </w:rPr>
              <w:t>Privilégier une pratique basée sur la présence de données probantes;</w:t>
            </w:r>
          </w:p>
          <w:p w14:paraId="1ED50FC7" w14:textId="77777777" w:rsidR="00F46A73" w:rsidRDefault="00F46A73" w:rsidP="00F46A73">
            <w:pPr>
              <w:numPr>
                <w:ilvl w:val="0"/>
                <w:numId w:val="19"/>
              </w:numPr>
              <w:tabs>
                <w:tab w:val="clear" w:pos="360"/>
                <w:tab w:val="num" w:pos="433"/>
              </w:tabs>
              <w:ind w:left="433" w:hanging="270"/>
              <w:rPr>
                <w:rFonts w:ascii="Tahoma" w:hAnsi="Tahoma" w:cs="Tahoma"/>
                <w:sz w:val="20"/>
                <w:szCs w:val="20"/>
              </w:rPr>
            </w:pPr>
            <w:r>
              <w:rPr>
                <w:rFonts w:ascii="Tahoma" w:hAnsi="Tahoma" w:cs="Tahoma"/>
                <w:sz w:val="20"/>
                <w:szCs w:val="20"/>
              </w:rPr>
              <w:t>Connaître l’approche théorique préconisée et l’appliquer adéquatement auprès de la clientèle cible;</w:t>
            </w:r>
          </w:p>
          <w:p w14:paraId="6ECB1457" w14:textId="77777777" w:rsidR="00F46A73" w:rsidRDefault="00F46A73" w:rsidP="00F46A73">
            <w:pPr>
              <w:numPr>
                <w:ilvl w:val="0"/>
                <w:numId w:val="19"/>
              </w:numPr>
              <w:tabs>
                <w:tab w:val="clear" w:pos="360"/>
                <w:tab w:val="num" w:pos="433"/>
              </w:tabs>
              <w:ind w:left="433" w:hanging="270"/>
              <w:rPr>
                <w:rFonts w:ascii="Tahoma" w:hAnsi="Tahoma" w:cs="Tahoma"/>
                <w:sz w:val="20"/>
                <w:szCs w:val="20"/>
              </w:rPr>
            </w:pPr>
            <w:r>
              <w:rPr>
                <w:rFonts w:ascii="Tahoma" w:hAnsi="Tahoma" w:cs="Tahoma"/>
                <w:sz w:val="20"/>
                <w:szCs w:val="20"/>
              </w:rPr>
              <w:t>Revoir les impressions diagnostiques initiales en fonction de nouvelles informations reçues au cours de l’intervention;</w:t>
            </w:r>
          </w:p>
          <w:p w14:paraId="7FD83FA5" w14:textId="6EB123BA" w:rsidR="00F46A73" w:rsidRDefault="00F46A73" w:rsidP="00F46A73">
            <w:pPr>
              <w:numPr>
                <w:ilvl w:val="0"/>
                <w:numId w:val="19"/>
              </w:numPr>
              <w:tabs>
                <w:tab w:val="clear" w:pos="360"/>
                <w:tab w:val="num" w:pos="433"/>
              </w:tabs>
              <w:ind w:left="433" w:hanging="270"/>
              <w:rPr>
                <w:rFonts w:ascii="Tahoma" w:hAnsi="Tahoma" w:cs="Tahoma"/>
                <w:sz w:val="20"/>
                <w:szCs w:val="20"/>
              </w:rPr>
            </w:pPr>
            <w:r>
              <w:rPr>
                <w:rFonts w:ascii="Tahoma" w:hAnsi="Tahoma" w:cs="Tahoma"/>
                <w:sz w:val="20"/>
                <w:szCs w:val="20"/>
              </w:rPr>
              <w:t xml:space="preserve">Reconnaître les résistances ou problèmes </w:t>
            </w:r>
            <w:r w:rsidR="00221A58">
              <w:rPr>
                <w:rFonts w:ascii="Tahoma" w:hAnsi="Tahoma" w:cs="Tahoma"/>
                <w:sz w:val="20"/>
                <w:szCs w:val="20"/>
              </w:rPr>
              <w:t>d’observance</w:t>
            </w:r>
            <w:r>
              <w:rPr>
                <w:rFonts w:ascii="Tahoma" w:hAnsi="Tahoma" w:cs="Tahoma"/>
                <w:sz w:val="20"/>
                <w:szCs w:val="20"/>
              </w:rPr>
              <w:t xml:space="preserve"> manifestés par le client au cours du processus thérapeutique et intervenir adéquatement pour éviter le plus possible les abandons thérapeutiques;</w:t>
            </w:r>
          </w:p>
          <w:p w14:paraId="260E8877" w14:textId="77777777" w:rsidR="00F46A73" w:rsidRDefault="00F46A73" w:rsidP="00F46A73">
            <w:pPr>
              <w:numPr>
                <w:ilvl w:val="0"/>
                <w:numId w:val="19"/>
              </w:numPr>
              <w:tabs>
                <w:tab w:val="clear" w:pos="360"/>
                <w:tab w:val="num" w:pos="433"/>
              </w:tabs>
              <w:ind w:left="433" w:hanging="270"/>
              <w:rPr>
                <w:rFonts w:ascii="Tahoma" w:hAnsi="Tahoma" w:cs="Tahoma"/>
                <w:sz w:val="20"/>
                <w:szCs w:val="20"/>
              </w:rPr>
            </w:pPr>
            <w:r>
              <w:rPr>
                <w:rFonts w:ascii="Tahoma" w:hAnsi="Tahoma" w:cs="Tahoma"/>
                <w:sz w:val="20"/>
                <w:szCs w:val="20"/>
              </w:rPr>
              <w:t>Prendre le recul nécessaire pour bien identifier les « moments clés » de l’intervention et/ou de la réadaptation et l’implication respective du thérapeute et du client dans ces moments clés;</w:t>
            </w:r>
          </w:p>
          <w:p w14:paraId="169609E3" w14:textId="77777777" w:rsidR="00786C0F" w:rsidRPr="00796389" w:rsidRDefault="00F46A73" w:rsidP="00F46A73">
            <w:pPr>
              <w:numPr>
                <w:ilvl w:val="0"/>
                <w:numId w:val="19"/>
              </w:numPr>
              <w:tabs>
                <w:tab w:val="clear" w:pos="360"/>
                <w:tab w:val="num" w:pos="433"/>
              </w:tabs>
              <w:ind w:left="433" w:hanging="270"/>
              <w:rPr>
                <w:rFonts w:ascii="Tahoma" w:hAnsi="Tahoma" w:cs="Tahoma"/>
                <w:sz w:val="20"/>
                <w:szCs w:val="20"/>
                <w:lang w:val="fr-FR"/>
              </w:rPr>
            </w:pPr>
            <w:r>
              <w:rPr>
                <w:rFonts w:ascii="Tahoma" w:hAnsi="Tahoma" w:cs="Tahoma"/>
                <w:sz w:val="20"/>
                <w:szCs w:val="20"/>
              </w:rPr>
              <w:t>Reconnaître ses forces et ses limites et à en faire une utilisation adéquate en intervention.</w:t>
            </w:r>
          </w:p>
          <w:p w14:paraId="1505F5FA" w14:textId="77777777" w:rsidR="00796389" w:rsidRPr="00F46A73" w:rsidRDefault="00796389" w:rsidP="00796389">
            <w:pPr>
              <w:ind w:left="433"/>
              <w:rPr>
                <w:rFonts w:ascii="Tahoma" w:hAnsi="Tahoma" w:cs="Tahoma"/>
                <w:sz w:val="20"/>
                <w:szCs w:val="20"/>
                <w:lang w:val="fr-FR"/>
              </w:rPr>
            </w:pPr>
          </w:p>
        </w:tc>
      </w:tr>
      <w:tr w:rsidR="005C7144" w:rsidRPr="00E67185" w14:paraId="6703DD4E" w14:textId="77777777" w:rsidTr="0031366E">
        <w:trPr>
          <w:cantSplit/>
        </w:trPr>
        <w:tc>
          <w:tcPr>
            <w:tcW w:w="448" w:type="dxa"/>
            <w:tcBorders>
              <w:top w:val="nil"/>
              <w:left w:val="single" w:sz="18" w:space="0" w:color="auto"/>
              <w:bottom w:val="nil"/>
              <w:right w:val="single" w:sz="18" w:space="0" w:color="auto"/>
            </w:tcBorders>
            <w:tcMar>
              <w:left w:w="43" w:type="dxa"/>
              <w:right w:w="43" w:type="dxa"/>
            </w:tcMar>
            <w:textDirection w:val="btLr"/>
            <w:vAlign w:val="center"/>
          </w:tcPr>
          <w:p w14:paraId="20809B44" w14:textId="77777777" w:rsidR="005C7144" w:rsidRPr="00E67185" w:rsidRDefault="005C7144" w:rsidP="00E14A6F">
            <w:pPr>
              <w:spacing w:before="120"/>
              <w:ind w:left="113" w:right="113"/>
              <w:jc w:val="right"/>
              <w:rPr>
                <w:rFonts w:ascii="Tahoma" w:hAnsi="Tahoma" w:cs="Tahoma"/>
                <w:b/>
                <w:sz w:val="20"/>
                <w:szCs w:val="20"/>
              </w:rPr>
            </w:pPr>
          </w:p>
        </w:tc>
        <w:tc>
          <w:tcPr>
            <w:tcW w:w="447" w:type="dxa"/>
            <w:tcBorders>
              <w:top w:val="nil"/>
              <w:left w:val="single" w:sz="18" w:space="0" w:color="auto"/>
              <w:bottom w:val="nil"/>
              <w:right w:val="nil"/>
            </w:tcBorders>
            <w:tcMar>
              <w:left w:w="43" w:type="dxa"/>
              <w:right w:w="43" w:type="dxa"/>
            </w:tcMar>
            <w:textDirection w:val="btLr"/>
            <w:vAlign w:val="center"/>
          </w:tcPr>
          <w:p w14:paraId="00D15174" w14:textId="77777777" w:rsidR="005C7144" w:rsidRPr="00E67185" w:rsidRDefault="005C7144" w:rsidP="00E14A6F">
            <w:pPr>
              <w:spacing w:before="120"/>
              <w:ind w:left="113" w:right="113"/>
              <w:jc w:val="right"/>
              <w:rPr>
                <w:rFonts w:ascii="Tahoma" w:hAnsi="Tahoma" w:cs="Tahoma"/>
                <w:b/>
                <w:sz w:val="20"/>
                <w:szCs w:val="20"/>
              </w:rPr>
            </w:pPr>
          </w:p>
        </w:tc>
        <w:tc>
          <w:tcPr>
            <w:tcW w:w="447" w:type="dxa"/>
            <w:tcBorders>
              <w:top w:val="single" w:sz="18" w:space="0" w:color="auto"/>
              <w:left w:val="nil"/>
              <w:bottom w:val="nil"/>
              <w:right w:val="nil"/>
            </w:tcBorders>
            <w:tcMar>
              <w:left w:w="0" w:type="dxa"/>
              <w:right w:w="0" w:type="dxa"/>
            </w:tcMar>
            <w:textDirection w:val="btLr"/>
            <w:vAlign w:val="center"/>
          </w:tcPr>
          <w:p w14:paraId="792E8922" w14:textId="77777777" w:rsidR="005C7144" w:rsidRPr="00E67185" w:rsidRDefault="005C7144" w:rsidP="008D1371">
            <w:pPr>
              <w:spacing w:before="120"/>
              <w:ind w:left="113" w:right="113"/>
              <w:jc w:val="right"/>
              <w:rPr>
                <w:rFonts w:ascii="Tahoma" w:hAnsi="Tahoma" w:cs="Tahoma"/>
                <w:b/>
                <w:sz w:val="20"/>
                <w:szCs w:val="20"/>
              </w:rPr>
            </w:pPr>
          </w:p>
        </w:tc>
        <w:tc>
          <w:tcPr>
            <w:tcW w:w="9167" w:type="dxa"/>
            <w:tcBorders>
              <w:top w:val="single" w:sz="18" w:space="0" w:color="auto"/>
              <w:left w:val="nil"/>
              <w:bottom w:val="nil"/>
              <w:right w:val="nil"/>
            </w:tcBorders>
            <w:tcMar>
              <w:left w:w="0" w:type="dxa"/>
              <w:right w:w="0" w:type="dxa"/>
            </w:tcMar>
          </w:tcPr>
          <w:p w14:paraId="094FCDD3" w14:textId="77777777" w:rsidR="0006365B" w:rsidRDefault="0006365B" w:rsidP="00177B04">
            <w:pPr>
              <w:tabs>
                <w:tab w:val="num" w:pos="540"/>
              </w:tabs>
              <w:spacing w:before="120" w:after="120"/>
              <w:ind w:left="162"/>
              <w:rPr>
                <w:rFonts w:ascii="Tahoma" w:hAnsi="Tahoma" w:cs="Tahoma"/>
                <w:sz w:val="20"/>
                <w:szCs w:val="20"/>
              </w:rPr>
            </w:pPr>
            <w:r>
              <w:rPr>
                <w:rFonts w:ascii="Tahoma" w:hAnsi="Tahoma" w:cs="Tahoma"/>
                <w:sz w:val="20"/>
                <w:szCs w:val="20"/>
              </w:rPr>
              <w:t xml:space="preserve">Consolider et intégrer les activités d’évaluation et d’intervention propre à la neuropsychologie clinique auprès d’une clientèle </w:t>
            </w:r>
            <w:r>
              <w:rPr>
                <w:rFonts w:ascii="Tahoma" w:hAnsi="Tahoma" w:cs="Tahoma"/>
                <w:sz w:val="20"/>
                <w:szCs w:val="20"/>
              </w:rPr>
              <w:sym w:font="Wingdings" w:char="F0A8"/>
            </w:r>
            <w:r>
              <w:rPr>
                <w:rFonts w:ascii="Tahoma" w:hAnsi="Tahoma" w:cs="Tahoma"/>
                <w:sz w:val="20"/>
                <w:szCs w:val="20"/>
              </w:rPr>
              <w:t xml:space="preserve"> d’enfants, </w:t>
            </w:r>
            <w:r>
              <w:rPr>
                <w:rFonts w:ascii="Tahoma" w:hAnsi="Tahoma" w:cs="Tahoma"/>
                <w:sz w:val="20"/>
                <w:szCs w:val="20"/>
              </w:rPr>
              <w:sym w:font="Wingdings" w:char="F0A8"/>
            </w:r>
            <w:r>
              <w:rPr>
                <w:rFonts w:ascii="Tahoma" w:hAnsi="Tahoma" w:cs="Tahoma"/>
                <w:sz w:val="20"/>
                <w:szCs w:val="20"/>
              </w:rPr>
              <w:t xml:space="preserve"> d’adolescents, </w:t>
            </w:r>
            <w:r>
              <w:rPr>
                <w:rFonts w:ascii="Tahoma" w:hAnsi="Tahoma" w:cs="Tahoma"/>
                <w:sz w:val="20"/>
                <w:szCs w:val="20"/>
              </w:rPr>
              <w:sym w:font="Wingdings" w:char="F0A8"/>
            </w:r>
            <w:r>
              <w:rPr>
                <w:rFonts w:ascii="Tahoma" w:hAnsi="Tahoma" w:cs="Tahoma"/>
                <w:sz w:val="20"/>
                <w:szCs w:val="20"/>
              </w:rPr>
              <w:t xml:space="preserve"> d’adultes, </w:t>
            </w:r>
            <w:r>
              <w:rPr>
                <w:rFonts w:ascii="Tahoma" w:hAnsi="Tahoma" w:cs="Tahoma"/>
                <w:sz w:val="20"/>
                <w:szCs w:val="20"/>
              </w:rPr>
              <w:sym w:font="Wingdings" w:char="F0A8"/>
            </w:r>
            <w:r>
              <w:rPr>
                <w:rFonts w:ascii="Tahoma" w:hAnsi="Tahoma" w:cs="Tahoma"/>
                <w:sz w:val="20"/>
                <w:szCs w:val="20"/>
              </w:rPr>
              <w:t> de personnes âgées ainsi que se familiariser avec le processus de consultation et de supervision dans la pratique professionnelle :</w:t>
            </w:r>
          </w:p>
          <w:p w14:paraId="5597C907" w14:textId="77777777" w:rsidR="005C7144" w:rsidRDefault="005C7144" w:rsidP="00177B04">
            <w:pPr>
              <w:tabs>
                <w:tab w:val="num" w:pos="540"/>
              </w:tabs>
              <w:spacing w:before="120" w:after="120"/>
              <w:ind w:left="162"/>
              <w:rPr>
                <w:rFonts w:ascii="Tahoma" w:hAnsi="Tahoma" w:cs="Tahoma"/>
                <w:sz w:val="20"/>
                <w:szCs w:val="20"/>
              </w:rPr>
            </w:pPr>
            <w:r>
              <w:rPr>
                <w:rFonts w:ascii="Tahoma" w:hAnsi="Tahoma" w:cs="Tahoma"/>
                <w:sz w:val="20"/>
                <w:szCs w:val="20"/>
              </w:rPr>
              <w:t>Au niveau de la pratique de la consultation :</w:t>
            </w:r>
          </w:p>
          <w:p w14:paraId="3B080648" w14:textId="77777777" w:rsidR="0006365B" w:rsidRDefault="0006365B" w:rsidP="0006365B">
            <w:pPr>
              <w:numPr>
                <w:ilvl w:val="0"/>
                <w:numId w:val="20"/>
              </w:numPr>
              <w:tabs>
                <w:tab w:val="clear" w:pos="858"/>
                <w:tab w:val="num" w:pos="433"/>
              </w:tabs>
              <w:spacing w:before="120"/>
              <w:ind w:left="433" w:hanging="270"/>
              <w:jc w:val="both"/>
              <w:rPr>
                <w:rFonts w:ascii="Tahoma" w:hAnsi="Tahoma" w:cs="Tahoma"/>
                <w:sz w:val="20"/>
                <w:szCs w:val="20"/>
              </w:rPr>
            </w:pPr>
            <w:r>
              <w:rPr>
                <w:rFonts w:ascii="Tahoma" w:hAnsi="Tahoma" w:cs="Tahoma"/>
                <w:sz w:val="20"/>
                <w:szCs w:val="20"/>
              </w:rPr>
              <w:t>Connaître et respecter les règles administratives de l’établissement;</w:t>
            </w:r>
          </w:p>
          <w:p w14:paraId="3DE5D1D9" w14:textId="77777777" w:rsidR="0006365B" w:rsidRDefault="0006365B" w:rsidP="0006365B">
            <w:pPr>
              <w:numPr>
                <w:ilvl w:val="0"/>
                <w:numId w:val="20"/>
              </w:numPr>
              <w:tabs>
                <w:tab w:val="clear" w:pos="858"/>
                <w:tab w:val="num" w:pos="433"/>
              </w:tabs>
              <w:ind w:left="433" w:hanging="270"/>
              <w:jc w:val="both"/>
              <w:rPr>
                <w:rFonts w:ascii="Tahoma" w:hAnsi="Tahoma" w:cs="Tahoma"/>
                <w:sz w:val="20"/>
                <w:szCs w:val="20"/>
              </w:rPr>
            </w:pPr>
            <w:r>
              <w:rPr>
                <w:rFonts w:ascii="Tahoma" w:hAnsi="Tahoma" w:cs="Tahoma"/>
                <w:sz w:val="20"/>
                <w:szCs w:val="20"/>
              </w:rPr>
              <w:t>Connaître la structure de l’établissement et les différents services offerts au sein de l’établissement et des organismes avec lesquels l’établissement est en lien;</w:t>
            </w:r>
          </w:p>
          <w:p w14:paraId="34B03591" w14:textId="77777777" w:rsidR="005C7144" w:rsidRPr="0006365B" w:rsidRDefault="0006365B" w:rsidP="0006365B">
            <w:pPr>
              <w:numPr>
                <w:ilvl w:val="0"/>
                <w:numId w:val="20"/>
              </w:numPr>
              <w:tabs>
                <w:tab w:val="clear" w:pos="858"/>
                <w:tab w:val="num" w:pos="433"/>
              </w:tabs>
              <w:ind w:left="433" w:hanging="270"/>
              <w:jc w:val="both"/>
              <w:rPr>
                <w:rFonts w:ascii="Tahoma" w:hAnsi="Tahoma" w:cs="Tahoma"/>
                <w:sz w:val="20"/>
                <w:szCs w:val="20"/>
              </w:rPr>
            </w:pPr>
            <w:r>
              <w:rPr>
                <w:rFonts w:ascii="Tahoma" w:hAnsi="Tahoma" w:cs="Tahoma"/>
                <w:sz w:val="20"/>
                <w:szCs w:val="20"/>
              </w:rPr>
              <w:t xml:space="preserve">Développer des relations de travail professionnelles avec </w:t>
            </w:r>
            <w:r w:rsidR="00796389">
              <w:rPr>
                <w:rFonts w:ascii="Tahoma" w:hAnsi="Tahoma" w:cs="Tahoma"/>
                <w:sz w:val="20"/>
                <w:szCs w:val="20"/>
              </w:rPr>
              <w:t>les collègues et les supérieurs.</w:t>
            </w:r>
          </w:p>
        </w:tc>
      </w:tr>
    </w:tbl>
    <w:p w14:paraId="1A4DED2D" w14:textId="77777777" w:rsidR="00102D02" w:rsidRDefault="00102D02"/>
    <w:tbl>
      <w:tblPr>
        <w:tblStyle w:val="Grilledutableau"/>
        <w:tblW w:w="4855" w:type="pct"/>
        <w:tblInd w:w="318" w:type="dxa"/>
        <w:tblLayout w:type="fixed"/>
        <w:tblCellMar>
          <w:left w:w="0" w:type="dxa"/>
          <w:right w:w="0" w:type="dxa"/>
        </w:tblCellMar>
        <w:tblLook w:val="0600" w:firstRow="0" w:lastRow="0" w:firstColumn="0" w:lastColumn="0" w:noHBand="1" w:noVBand="1"/>
      </w:tblPr>
      <w:tblGrid>
        <w:gridCol w:w="447"/>
        <w:gridCol w:w="445"/>
        <w:gridCol w:w="445"/>
        <w:gridCol w:w="9127"/>
      </w:tblGrid>
      <w:tr w:rsidR="00786C0F" w14:paraId="070E1E20" w14:textId="77777777" w:rsidTr="00A071BC">
        <w:trPr>
          <w:cantSplit/>
          <w:trHeight w:val="1134"/>
        </w:trPr>
        <w:tc>
          <w:tcPr>
            <w:tcW w:w="448" w:type="dxa"/>
            <w:tcBorders>
              <w:top w:val="nil"/>
              <w:left w:val="single" w:sz="18" w:space="0" w:color="auto"/>
              <w:bottom w:val="nil"/>
              <w:right w:val="single" w:sz="18" w:space="0" w:color="auto"/>
            </w:tcBorders>
            <w:textDirection w:val="btLr"/>
            <w:vAlign w:val="center"/>
          </w:tcPr>
          <w:p w14:paraId="3A90AA25" w14:textId="77777777" w:rsidR="00786C0F" w:rsidRDefault="00A071BC" w:rsidP="00A071BC">
            <w:pPr>
              <w:spacing w:before="120"/>
              <w:ind w:left="113" w:right="113"/>
              <w:jc w:val="right"/>
              <w:rPr>
                <w:rFonts w:ascii="Tahoma" w:hAnsi="Tahoma" w:cs="Tahoma"/>
                <w:b/>
                <w:sz w:val="20"/>
                <w:szCs w:val="20"/>
              </w:rPr>
            </w:pPr>
            <w:proofErr w:type="spellStart"/>
            <w:r w:rsidRPr="00A071BC">
              <w:rPr>
                <w:rFonts w:ascii="Tahoma" w:hAnsi="Tahoma" w:cs="Tahoma"/>
                <w:b/>
                <w:sz w:val="20"/>
                <w:szCs w:val="20"/>
              </w:rPr>
              <w:t>Practica</w:t>
            </w:r>
            <w:proofErr w:type="spellEnd"/>
            <w:r w:rsidRPr="00A071BC">
              <w:rPr>
                <w:rFonts w:ascii="Tahoma" w:hAnsi="Tahoma" w:cs="Tahoma"/>
                <w:b/>
                <w:sz w:val="20"/>
                <w:szCs w:val="20"/>
              </w:rPr>
              <w:t xml:space="preserve"> VII-VIII</w:t>
            </w:r>
          </w:p>
        </w:tc>
        <w:tc>
          <w:tcPr>
            <w:tcW w:w="447" w:type="dxa"/>
            <w:tcBorders>
              <w:top w:val="nil"/>
              <w:left w:val="single" w:sz="18" w:space="0" w:color="auto"/>
              <w:bottom w:val="single" w:sz="18" w:space="0" w:color="auto"/>
              <w:right w:val="nil"/>
            </w:tcBorders>
            <w:textDirection w:val="btLr"/>
            <w:vAlign w:val="center"/>
          </w:tcPr>
          <w:p w14:paraId="5ADC1C44" w14:textId="77777777" w:rsidR="00786C0F" w:rsidRDefault="00A071BC" w:rsidP="00A071BC">
            <w:pPr>
              <w:spacing w:before="120"/>
              <w:ind w:left="113" w:right="113"/>
              <w:jc w:val="right"/>
              <w:rPr>
                <w:rFonts w:ascii="Tahoma" w:hAnsi="Tahoma" w:cs="Tahoma"/>
                <w:b/>
                <w:sz w:val="20"/>
                <w:szCs w:val="20"/>
              </w:rPr>
            </w:pPr>
            <w:proofErr w:type="spellStart"/>
            <w:r w:rsidRPr="00A071BC">
              <w:rPr>
                <w:rFonts w:ascii="Tahoma" w:hAnsi="Tahoma" w:cs="Tahoma"/>
                <w:b/>
                <w:sz w:val="20"/>
                <w:szCs w:val="20"/>
              </w:rPr>
              <w:t>Practica</w:t>
            </w:r>
            <w:proofErr w:type="spellEnd"/>
            <w:r w:rsidRPr="00A071BC">
              <w:rPr>
                <w:rFonts w:ascii="Tahoma" w:hAnsi="Tahoma" w:cs="Tahoma"/>
                <w:b/>
                <w:sz w:val="20"/>
                <w:szCs w:val="20"/>
              </w:rPr>
              <w:t xml:space="preserve"> V-VI</w:t>
            </w:r>
          </w:p>
        </w:tc>
        <w:tc>
          <w:tcPr>
            <w:tcW w:w="447" w:type="dxa"/>
            <w:tcBorders>
              <w:top w:val="nil"/>
              <w:left w:val="nil"/>
              <w:bottom w:val="single" w:sz="18" w:space="0" w:color="auto"/>
              <w:right w:val="nil"/>
            </w:tcBorders>
            <w:vAlign w:val="center"/>
          </w:tcPr>
          <w:p w14:paraId="493539D7" w14:textId="77777777" w:rsidR="00786C0F" w:rsidRDefault="00786C0F" w:rsidP="008D1371">
            <w:pPr>
              <w:spacing w:before="120"/>
              <w:jc w:val="center"/>
              <w:rPr>
                <w:rFonts w:ascii="Tahoma" w:hAnsi="Tahoma" w:cs="Tahoma"/>
                <w:b/>
                <w:sz w:val="20"/>
                <w:szCs w:val="20"/>
              </w:rPr>
            </w:pPr>
          </w:p>
        </w:tc>
        <w:tc>
          <w:tcPr>
            <w:tcW w:w="9167" w:type="dxa"/>
            <w:tcBorders>
              <w:top w:val="nil"/>
              <w:left w:val="nil"/>
              <w:bottom w:val="single" w:sz="18" w:space="0" w:color="auto"/>
              <w:right w:val="nil"/>
            </w:tcBorders>
            <w:noWrap/>
          </w:tcPr>
          <w:p w14:paraId="19F8BE7B" w14:textId="77777777" w:rsidR="00CF0FAE" w:rsidRDefault="00CF0FAE" w:rsidP="0031366E">
            <w:pPr>
              <w:tabs>
                <w:tab w:val="num" w:pos="-5670"/>
              </w:tabs>
              <w:spacing w:after="120"/>
              <w:ind w:left="162"/>
              <w:rPr>
                <w:rFonts w:ascii="Tahoma" w:hAnsi="Tahoma" w:cs="Tahoma"/>
                <w:sz w:val="20"/>
                <w:szCs w:val="20"/>
              </w:rPr>
            </w:pPr>
            <w:r>
              <w:rPr>
                <w:rFonts w:ascii="Tahoma" w:hAnsi="Tahoma" w:cs="Tahoma"/>
                <w:sz w:val="20"/>
                <w:szCs w:val="20"/>
              </w:rPr>
              <w:t>Par exemple :</w:t>
            </w:r>
          </w:p>
          <w:p w14:paraId="76B03232" w14:textId="77777777" w:rsidR="0006365B" w:rsidRPr="0006365B" w:rsidRDefault="0006365B" w:rsidP="0006365B">
            <w:pPr>
              <w:numPr>
                <w:ilvl w:val="0"/>
                <w:numId w:val="6"/>
              </w:numPr>
              <w:tabs>
                <w:tab w:val="clear" w:pos="858"/>
                <w:tab w:val="num" w:pos="-2867"/>
                <w:tab w:val="num" w:pos="-2172"/>
              </w:tabs>
              <w:ind w:left="342" w:hanging="180"/>
              <w:rPr>
                <w:rFonts w:ascii="Tahoma" w:hAnsi="Tahoma" w:cs="Tahoma"/>
                <w:sz w:val="20"/>
                <w:szCs w:val="20"/>
              </w:rPr>
            </w:pPr>
            <w:r w:rsidRPr="0006365B">
              <w:rPr>
                <w:rFonts w:ascii="Tahoma" w:hAnsi="Tahoma" w:cs="Tahoma"/>
                <w:sz w:val="20"/>
                <w:szCs w:val="20"/>
              </w:rPr>
              <w:t>Participer à des réunions de l’établissement (ex., réunions de Service);</w:t>
            </w:r>
          </w:p>
          <w:p w14:paraId="6082AD3C" w14:textId="77777777" w:rsidR="0006365B" w:rsidRPr="0006365B" w:rsidRDefault="0006365B" w:rsidP="0006365B">
            <w:pPr>
              <w:numPr>
                <w:ilvl w:val="0"/>
                <w:numId w:val="6"/>
              </w:numPr>
              <w:tabs>
                <w:tab w:val="clear" w:pos="858"/>
                <w:tab w:val="num" w:pos="-2867"/>
                <w:tab w:val="num" w:pos="-2172"/>
              </w:tabs>
              <w:ind w:left="342" w:hanging="180"/>
              <w:rPr>
                <w:rFonts w:ascii="Tahoma" w:hAnsi="Tahoma" w:cs="Tahoma"/>
                <w:sz w:val="20"/>
                <w:szCs w:val="20"/>
              </w:rPr>
            </w:pPr>
            <w:r w:rsidRPr="0006365B">
              <w:rPr>
                <w:rFonts w:ascii="Tahoma" w:hAnsi="Tahoma" w:cs="Tahoma"/>
                <w:sz w:val="20"/>
                <w:szCs w:val="20"/>
              </w:rPr>
              <w:t>Présenter un cas clinique dans le cadre de réunions ou d’activités de formation;</w:t>
            </w:r>
          </w:p>
          <w:p w14:paraId="103CC76B" w14:textId="77777777" w:rsidR="0006365B" w:rsidRPr="0006365B" w:rsidRDefault="0006365B" w:rsidP="0006365B">
            <w:pPr>
              <w:numPr>
                <w:ilvl w:val="0"/>
                <w:numId w:val="6"/>
              </w:numPr>
              <w:tabs>
                <w:tab w:val="clear" w:pos="858"/>
                <w:tab w:val="num" w:pos="-2867"/>
                <w:tab w:val="num" w:pos="-2172"/>
              </w:tabs>
              <w:ind w:left="342" w:hanging="180"/>
              <w:rPr>
                <w:rFonts w:ascii="Tahoma" w:hAnsi="Tahoma" w:cs="Tahoma"/>
                <w:sz w:val="20"/>
                <w:szCs w:val="20"/>
              </w:rPr>
            </w:pPr>
            <w:r w:rsidRPr="0006365B">
              <w:rPr>
                <w:rFonts w:ascii="Tahoma" w:hAnsi="Tahoma" w:cs="Tahoma"/>
                <w:sz w:val="20"/>
                <w:szCs w:val="20"/>
              </w:rPr>
              <w:t>Discuter des cas cliniques avec d’autres professionnels psychologues ou autres;</w:t>
            </w:r>
          </w:p>
          <w:p w14:paraId="06BB0793" w14:textId="77777777" w:rsidR="0006365B" w:rsidRPr="0006365B" w:rsidRDefault="0006365B" w:rsidP="0006365B">
            <w:pPr>
              <w:numPr>
                <w:ilvl w:val="0"/>
                <w:numId w:val="6"/>
              </w:numPr>
              <w:tabs>
                <w:tab w:val="clear" w:pos="858"/>
                <w:tab w:val="num" w:pos="-2867"/>
                <w:tab w:val="num" w:pos="-2172"/>
              </w:tabs>
              <w:ind w:left="342" w:hanging="180"/>
              <w:rPr>
                <w:rFonts w:ascii="Tahoma" w:hAnsi="Tahoma" w:cs="Tahoma"/>
                <w:sz w:val="20"/>
                <w:szCs w:val="20"/>
              </w:rPr>
            </w:pPr>
            <w:r w:rsidRPr="0006365B">
              <w:rPr>
                <w:rFonts w:ascii="Tahoma" w:hAnsi="Tahoma" w:cs="Tahoma"/>
                <w:sz w:val="20"/>
                <w:szCs w:val="20"/>
              </w:rPr>
              <w:t>Établir un plan de traitement multidisciplinaire en concertation avec d’autres types de professionnels;</w:t>
            </w:r>
          </w:p>
          <w:p w14:paraId="501E529E" w14:textId="77777777" w:rsidR="0006365B" w:rsidRPr="0006365B" w:rsidRDefault="0006365B" w:rsidP="0006365B">
            <w:pPr>
              <w:numPr>
                <w:ilvl w:val="0"/>
                <w:numId w:val="6"/>
              </w:numPr>
              <w:tabs>
                <w:tab w:val="clear" w:pos="858"/>
                <w:tab w:val="num" w:pos="-2867"/>
                <w:tab w:val="num" w:pos="-2172"/>
              </w:tabs>
              <w:ind w:left="342" w:hanging="180"/>
              <w:rPr>
                <w:rFonts w:ascii="Tahoma" w:hAnsi="Tahoma" w:cs="Tahoma"/>
                <w:sz w:val="20"/>
                <w:szCs w:val="20"/>
              </w:rPr>
            </w:pPr>
            <w:r w:rsidRPr="0006365B">
              <w:rPr>
                <w:rFonts w:ascii="Tahoma" w:hAnsi="Tahoma" w:cs="Tahoma"/>
                <w:sz w:val="20"/>
                <w:szCs w:val="20"/>
              </w:rPr>
              <w:t>Agir comme consultant auprès d’autres types de professionnels;</w:t>
            </w:r>
          </w:p>
          <w:p w14:paraId="3654446D" w14:textId="77777777" w:rsidR="0006365B" w:rsidRPr="0006365B" w:rsidRDefault="0006365B" w:rsidP="0006365B">
            <w:pPr>
              <w:numPr>
                <w:ilvl w:val="0"/>
                <w:numId w:val="6"/>
              </w:numPr>
              <w:tabs>
                <w:tab w:val="clear" w:pos="858"/>
                <w:tab w:val="num" w:pos="-2867"/>
                <w:tab w:val="num" w:pos="-2172"/>
              </w:tabs>
              <w:ind w:left="342" w:hanging="180"/>
              <w:rPr>
                <w:rFonts w:ascii="Tahoma" w:hAnsi="Tahoma" w:cs="Tahoma"/>
                <w:sz w:val="20"/>
                <w:szCs w:val="20"/>
              </w:rPr>
            </w:pPr>
            <w:r w:rsidRPr="0006365B">
              <w:rPr>
                <w:rFonts w:ascii="Tahoma" w:hAnsi="Tahoma" w:cs="Tahoma"/>
                <w:sz w:val="20"/>
                <w:szCs w:val="20"/>
              </w:rPr>
              <w:t>Assumer le suivi et/ou la liaison auprès d’autres professionnels impliqués dans un dossier précis</w:t>
            </w:r>
            <w:r>
              <w:rPr>
                <w:rFonts w:ascii="Tahoma" w:hAnsi="Tahoma" w:cs="Tahoma"/>
                <w:sz w:val="20"/>
                <w:szCs w:val="20"/>
              </w:rPr>
              <w:t>.</w:t>
            </w:r>
          </w:p>
          <w:p w14:paraId="59D1D8F2" w14:textId="77777777" w:rsidR="007F79BA" w:rsidRPr="007F79BA" w:rsidRDefault="007F79BA" w:rsidP="00177B04">
            <w:pPr>
              <w:spacing w:before="120"/>
              <w:ind w:left="162"/>
              <w:rPr>
                <w:rFonts w:ascii="Tahoma" w:hAnsi="Tahoma" w:cs="Tahoma"/>
                <w:i/>
                <w:sz w:val="20"/>
                <w:szCs w:val="20"/>
              </w:rPr>
            </w:pPr>
            <w:r w:rsidRPr="007F79BA">
              <w:rPr>
                <w:rFonts w:ascii="Tahoma" w:hAnsi="Tahoma" w:cs="Tahoma"/>
                <w:i/>
                <w:sz w:val="20"/>
                <w:szCs w:val="20"/>
              </w:rPr>
              <w:t xml:space="preserve">Environ 15 heures au total devraient être consacrées aux activités de consultation au cours des </w:t>
            </w:r>
            <w:proofErr w:type="spellStart"/>
            <w:r w:rsidRPr="007F79BA">
              <w:rPr>
                <w:rFonts w:ascii="Tahoma" w:hAnsi="Tahoma" w:cs="Tahoma"/>
                <w:i/>
                <w:sz w:val="20"/>
                <w:szCs w:val="20"/>
              </w:rPr>
              <w:t>practica</w:t>
            </w:r>
            <w:proofErr w:type="spellEnd"/>
            <w:r w:rsidRPr="007F79BA">
              <w:rPr>
                <w:rFonts w:ascii="Tahoma" w:hAnsi="Tahoma" w:cs="Tahoma"/>
                <w:i/>
                <w:sz w:val="20"/>
                <w:szCs w:val="20"/>
              </w:rPr>
              <w:t xml:space="preserve"> V et VI.</w:t>
            </w:r>
          </w:p>
          <w:p w14:paraId="627CA377" w14:textId="77777777" w:rsidR="00CF0FAE" w:rsidRDefault="00CF0FAE" w:rsidP="00177B04">
            <w:pPr>
              <w:spacing w:before="240" w:after="120"/>
              <w:ind w:left="162"/>
              <w:rPr>
                <w:rFonts w:ascii="Tahoma" w:hAnsi="Tahoma" w:cs="Tahoma"/>
                <w:sz w:val="20"/>
                <w:szCs w:val="20"/>
              </w:rPr>
            </w:pPr>
            <w:r w:rsidRPr="00D21890">
              <w:rPr>
                <w:rFonts w:ascii="Tahoma" w:hAnsi="Tahoma" w:cs="Tahoma"/>
                <w:sz w:val="20"/>
                <w:szCs w:val="20"/>
              </w:rPr>
              <w:t>Au niveau de la pratique de la supervision :</w:t>
            </w:r>
          </w:p>
          <w:p w14:paraId="6297E71E" w14:textId="77777777" w:rsidR="00CF0FAE" w:rsidRDefault="00CF0FAE" w:rsidP="00177B04">
            <w:pPr>
              <w:numPr>
                <w:ilvl w:val="0"/>
                <w:numId w:val="16"/>
              </w:numPr>
              <w:tabs>
                <w:tab w:val="clear" w:pos="858"/>
                <w:tab w:val="num" w:pos="-6767"/>
              </w:tabs>
              <w:ind w:left="433" w:hanging="270"/>
              <w:rPr>
                <w:rFonts w:ascii="Tahoma" w:hAnsi="Tahoma" w:cs="Tahoma"/>
                <w:sz w:val="20"/>
                <w:szCs w:val="20"/>
              </w:rPr>
            </w:pPr>
            <w:r>
              <w:rPr>
                <w:rFonts w:ascii="Tahoma" w:hAnsi="Tahoma" w:cs="Tahoma"/>
                <w:sz w:val="20"/>
                <w:szCs w:val="20"/>
              </w:rPr>
              <w:t>Permettre à l’étudiant de participer à la supervision d’un ou plusieurs de ses collègues étudiants;</w:t>
            </w:r>
          </w:p>
          <w:p w14:paraId="788A5066" w14:textId="77777777" w:rsidR="00CF0FAE" w:rsidRDefault="00CF0FAE" w:rsidP="00177B04">
            <w:pPr>
              <w:numPr>
                <w:ilvl w:val="0"/>
                <w:numId w:val="16"/>
              </w:numPr>
              <w:tabs>
                <w:tab w:val="clear" w:pos="858"/>
                <w:tab w:val="num" w:pos="-6767"/>
              </w:tabs>
              <w:ind w:left="433" w:hanging="270"/>
              <w:rPr>
                <w:rFonts w:ascii="Tahoma" w:hAnsi="Tahoma" w:cs="Tahoma"/>
                <w:sz w:val="20"/>
                <w:szCs w:val="20"/>
              </w:rPr>
            </w:pPr>
            <w:r>
              <w:rPr>
                <w:rFonts w:ascii="Tahoma" w:hAnsi="Tahoma" w:cs="Tahoma"/>
                <w:sz w:val="20"/>
                <w:szCs w:val="20"/>
              </w:rPr>
              <w:t>Observer le travail du superviseur lorsque celui-ci supervise un collègue étudiant;</w:t>
            </w:r>
          </w:p>
          <w:p w14:paraId="6D3B4579" w14:textId="77777777" w:rsidR="00CF0FAE" w:rsidRDefault="00CF0FAE" w:rsidP="00177B04">
            <w:pPr>
              <w:numPr>
                <w:ilvl w:val="0"/>
                <w:numId w:val="16"/>
              </w:numPr>
              <w:tabs>
                <w:tab w:val="clear" w:pos="858"/>
                <w:tab w:val="num" w:pos="-6767"/>
              </w:tabs>
              <w:ind w:left="433" w:hanging="270"/>
              <w:rPr>
                <w:rFonts w:ascii="Tahoma" w:hAnsi="Tahoma" w:cs="Tahoma"/>
                <w:sz w:val="20"/>
                <w:szCs w:val="20"/>
              </w:rPr>
            </w:pPr>
            <w:r>
              <w:rPr>
                <w:rFonts w:ascii="Tahoma" w:hAnsi="Tahoma" w:cs="Tahoma"/>
                <w:sz w:val="20"/>
                <w:szCs w:val="20"/>
              </w:rPr>
              <w:t>Profiter du fait de ne pas être directement impliqué face aux cas présentés pour réfléchir plus à fond à la problématique des clients ainsi qu’aux divers enjeux thérapeutiques;</w:t>
            </w:r>
          </w:p>
          <w:p w14:paraId="15E52CDE" w14:textId="77777777" w:rsidR="00786C0F" w:rsidRDefault="00CF0FAE" w:rsidP="00177B04">
            <w:pPr>
              <w:numPr>
                <w:ilvl w:val="0"/>
                <w:numId w:val="16"/>
              </w:numPr>
              <w:tabs>
                <w:tab w:val="clear" w:pos="858"/>
                <w:tab w:val="num" w:pos="-6767"/>
              </w:tabs>
              <w:ind w:left="433" w:hanging="270"/>
              <w:rPr>
                <w:rFonts w:ascii="Tahoma" w:hAnsi="Tahoma" w:cs="Tahoma"/>
                <w:sz w:val="20"/>
                <w:szCs w:val="20"/>
              </w:rPr>
            </w:pPr>
            <w:r>
              <w:rPr>
                <w:rFonts w:ascii="Tahoma" w:hAnsi="Tahoma" w:cs="Tahoma"/>
                <w:sz w:val="20"/>
                <w:szCs w:val="20"/>
              </w:rPr>
              <w:t>Alimenter les discussions en faisant part de ses propres réflexions cliniques.</w:t>
            </w:r>
          </w:p>
          <w:p w14:paraId="13F70882" w14:textId="77777777" w:rsidR="007F79BA" w:rsidRPr="007F79BA" w:rsidRDefault="007F79BA" w:rsidP="006A0AAF">
            <w:pPr>
              <w:tabs>
                <w:tab w:val="num" w:pos="858"/>
              </w:tabs>
              <w:spacing w:before="120" w:after="120"/>
              <w:ind w:left="163"/>
              <w:rPr>
                <w:rFonts w:ascii="Tahoma" w:hAnsi="Tahoma" w:cs="Tahoma"/>
                <w:i/>
                <w:sz w:val="20"/>
                <w:szCs w:val="20"/>
              </w:rPr>
            </w:pPr>
            <w:r w:rsidRPr="007F79BA">
              <w:rPr>
                <w:rFonts w:ascii="Tahoma" w:hAnsi="Tahoma" w:cs="Tahoma"/>
                <w:i/>
                <w:sz w:val="20"/>
                <w:szCs w:val="20"/>
              </w:rPr>
              <w:t xml:space="preserve">Environ 15 heures au total devraient être consacrées aux activités de supervision au cours des </w:t>
            </w:r>
            <w:proofErr w:type="spellStart"/>
            <w:r w:rsidRPr="007F79BA">
              <w:rPr>
                <w:rFonts w:ascii="Tahoma" w:hAnsi="Tahoma" w:cs="Tahoma"/>
                <w:i/>
                <w:sz w:val="20"/>
                <w:szCs w:val="20"/>
              </w:rPr>
              <w:t>practica</w:t>
            </w:r>
            <w:proofErr w:type="spellEnd"/>
            <w:r w:rsidRPr="007F79BA">
              <w:rPr>
                <w:rFonts w:ascii="Tahoma" w:hAnsi="Tahoma" w:cs="Tahoma"/>
                <w:i/>
                <w:sz w:val="20"/>
                <w:szCs w:val="20"/>
              </w:rPr>
              <w:t xml:space="preserve"> V et VI.  L’étudiant ne devrait jamais assumer seul la supervision d’un collègue étudiant.  Il devrait toujours pouvoir bénéficier de la rétroaction de son superviseur sur sa propre habileté à superviser.</w:t>
            </w:r>
          </w:p>
        </w:tc>
      </w:tr>
      <w:tr w:rsidR="00786C0F" w14:paraId="7C29758E" w14:textId="77777777" w:rsidTr="00102D02">
        <w:tc>
          <w:tcPr>
            <w:tcW w:w="448" w:type="dxa"/>
            <w:tcBorders>
              <w:top w:val="nil"/>
              <w:left w:val="single" w:sz="18" w:space="0" w:color="auto"/>
              <w:bottom w:val="single" w:sz="18" w:space="0" w:color="auto"/>
              <w:right w:val="nil"/>
            </w:tcBorders>
            <w:vAlign w:val="center"/>
          </w:tcPr>
          <w:p w14:paraId="43A65C42" w14:textId="77777777" w:rsidR="001839E1" w:rsidRPr="00960FDB" w:rsidRDefault="001839E1" w:rsidP="008D1371">
            <w:pPr>
              <w:spacing w:before="120"/>
              <w:jc w:val="center"/>
              <w:rPr>
                <w:rFonts w:ascii="Tahoma" w:hAnsi="Tahoma" w:cs="Tahoma"/>
                <w:sz w:val="20"/>
                <w:szCs w:val="20"/>
              </w:rPr>
            </w:pPr>
          </w:p>
        </w:tc>
        <w:tc>
          <w:tcPr>
            <w:tcW w:w="447" w:type="dxa"/>
            <w:tcBorders>
              <w:top w:val="single" w:sz="18" w:space="0" w:color="auto"/>
              <w:left w:val="nil"/>
              <w:bottom w:val="single" w:sz="18" w:space="0" w:color="auto"/>
              <w:right w:val="nil"/>
            </w:tcBorders>
            <w:vAlign w:val="center"/>
          </w:tcPr>
          <w:p w14:paraId="602E3760" w14:textId="77777777" w:rsidR="001839E1" w:rsidRPr="00960FDB" w:rsidRDefault="001839E1" w:rsidP="008D1371">
            <w:pPr>
              <w:spacing w:before="120"/>
              <w:jc w:val="center"/>
              <w:rPr>
                <w:rFonts w:ascii="Tahoma" w:hAnsi="Tahoma" w:cs="Tahoma"/>
                <w:sz w:val="20"/>
                <w:szCs w:val="20"/>
              </w:rPr>
            </w:pPr>
          </w:p>
        </w:tc>
        <w:tc>
          <w:tcPr>
            <w:tcW w:w="447" w:type="dxa"/>
            <w:tcBorders>
              <w:top w:val="single" w:sz="18" w:space="0" w:color="auto"/>
              <w:left w:val="nil"/>
              <w:bottom w:val="single" w:sz="18" w:space="0" w:color="auto"/>
              <w:right w:val="nil"/>
            </w:tcBorders>
            <w:vAlign w:val="center"/>
          </w:tcPr>
          <w:p w14:paraId="680F5130" w14:textId="77777777" w:rsidR="001839E1" w:rsidRPr="00960FDB" w:rsidRDefault="001839E1" w:rsidP="008D1371">
            <w:pPr>
              <w:spacing w:before="120"/>
              <w:jc w:val="center"/>
              <w:rPr>
                <w:rFonts w:ascii="Tahoma" w:hAnsi="Tahoma" w:cs="Tahoma"/>
                <w:sz w:val="20"/>
                <w:szCs w:val="20"/>
              </w:rPr>
            </w:pPr>
          </w:p>
        </w:tc>
        <w:tc>
          <w:tcPr>
            <w:tcW w:w="9167" w:type="dxa"/>
            <w:tcBorders>
              <w:top w:val="single" w:sz="18" w:space="0" w:color="auto"/>
              <w:left w:val="nil"/>
              <w:bottom w:val="single" w:sz="18" w:space="0" w:color="auto"/>
              <w:right w:val="nil"/>
            </w:tcBorders>
          </w:tcPr>
          <w:p w14:paraId="2EAA8D2F" w14:textId="71DE1A15" w:rsidR="001839E1" w:rsidRPr="00960FDB" w:rsidRDefault="00960FDB" w:rsidP="00177B04">
            <w:pPr>
              <w:spacing w:before="120"/>
              <w:ind w:left="163"/>
              <w:rPr>
                <w:rFonts w:ascii="Tahoma" w:hAnsi="Tahoma" w:cs="Tahoma"/>
                <w:sz w:val="20"/>
                <w:szCs w:val="20"/>
              </w:rPr>
            </w:pPr>
            <w:r w:rsidRPr="00960FDB">
              <w:rPr>
                <w:rFonts w:ascii="Tahoma" w:hAnsi="Tahoma" w:cs="Tahoma"/>
                <w:sz w:val="20"/>
                <w:szCs w:val="20"/>
              </w:rPr>
              <w:t xml:space="preserve">Les </w:t>
            </w:r>
            <w:proofErr w:type="spellStart"/>
            <w:r w:rsidRPr="00960FDB">
              <w:rPr>
                <w:rFonts w:ascii="Tahoma" w:hAnsi="Tahoma" w:cs="Tahoma"/>
                <w:sz w:val="20"/>
                <w:szCs w:val="20"/>
              </w:rPr>
              <w:t>practica</w:t>
            </w:r>
            <w:proofErr w:type="spellEnd"/>
            <w:r w:rsidRPr="00960FDB">
              <w:rPr>
                <w:rFonts w:ascii="Tahoma" w:hAnsi="Tahoma" w:cs="Tahoma"/>
                <w:sz w:val="20"/>
                <w:szCs w:val="20"/>
              </w:rPr>
              <w:t xml:space="preserve"> VII-VIII se déroule</w:t>
            </w:r>
            <w:r w:rsidR="0019182C">
              <w:rPr>
                <w:rFonts w:ascii="Tahoma" w:hAnsi="Tahoma" w:cs="Tahoma"/>
                <w:sz w:val="20"/>
                <w:szCs w:val="20"/>
              </w:rPr>
              <w:t>nt</w:t>
            </w:r>
            <w:r w:rsidRPr="00960FDB">
              <w:rPr>
                <w:rFonts w:ascii="Tahoma" w:hAnsi="Tahoma" w:cs="Tahoma"/>
                <w:sz w:val="20"/>
                <w:szCs w:val="20"/>
              </w:rPr>
              <w:t xml:space="preserve"> dans le même milieu clinique que les </w:t>
            </w:r>
            <w:proofErr w:type="spellStart"/>
            <w:r w:rsidRPr="00960FDB">
              <w:rPr>
                <w:rFonts w:ascii="Tahoma" w:hAnsi="Tahoma" w:cs="Tahoma"/>
                <w:sz w:val="20"/>
                <w:szCs w:val="20"/>
              </w:rPr>
              <w:t>practica</w:t>
            </w:r>
            <w:proofErr w:type="spellEnd"/>
            <w:r w:rsidRPr="00960FDB">
              <w:rPr>
                <w:rFonts w:ascii="Tahoma" w:hAnsi="Tahoma" w:cs="Tahoma"/>
                <w:sz w:val="20"/>
                <w:szCs w:val="20"/>
              </w:rPr>
              <w:t xml:space="preserve"> V-VI.</w:t>
            </w:r>
          </w:p>
          <w:p w14:paraId="5FF70962" w14:textId="77777777" w:rsidR="00960FDB" w:rsidRPr="007F79BA" w:rsidRDefault="00960FDB" w:rsidP="00177B04">
            <w:pPr>
              <w:spacing w:before="120"/>
              <w:ind w:left="162"/>
              <w:rPr>
                <w:rFonts w:ascii="Tahoma" w:hAnsi="Tahoma" w:cs="Tahoma"/>
                <w:i/>
                <w:sz w:val="20"/>
                <w:szCs w:val="20"/>
              </w:rPr>
            </w:pPr>
            <w:r w:rsidRPr="007F79BA">
              <w:rPr>
                <w:rFonts w:ascii="Tahoma" w:hAnsi="Tahoma" w:cs="Tahoma"/>
                <w:i/>
                <w:sz w:val="20"/>
                <w:szCs w:val="20"/>
              </w:rPr>
              <w:t xml:space="preserve">Environ 15 heures au total devraient être consacrées aux activités de consultation au cours des </w:t>
            </w:r>
            <w:proofErr w:type="spellStart"/>
            <w:r w:rsidRPr="007F79BA">
              <w:rPr>
                <w:rFonts w:ascii="Tahoma" w:hAnsi="Tahoma" w:cs="Tahoma"/>
                <w:i/>
                <w:sz w:val="20"/>
                <w:szCs w:val="20"/>
              </w:rPr>
              <w:t>practica</w:t>
            </w:r>
            <w:proofErr w:type="spellEnd"/>
            <w:r w:rsidRPr="007F79BA">
              <w:rPr>
                <w:rFonts w:ascii="Tahoma" w:hAnsi="Tahoma" w:cs="Tahoma"/>
                <w:i/>
                <w:sz w:val="20"/>
                <w:szCs w:val="20"/>
              </w:rPr>
              <w:t xml:space="preserve"> V</w:t>
            </w:r>
            <w:r>
              <w:rPr>
                <w:rFonts w:ascii="Tahoma" w:hAnsi="Tahoma" w:cs="Tahoma"/>
                <w:i/>
                <w:sz w:val="20"/>
                <w:szCs w:val="20"/>
              </w:rPr>
              <w:t>II</w:t>
            </w:r>
            <w:r w:rsidRPr="007F79BA">
              <w:rPr>
                <w:rFonts w:ascii="Tahoma" w:hAnsi="Tahoma" w:cs="Tahoma"/>
                <w:i/>
                <w:sz w:val="20"/>
                <w:szCs w:val="20"/>
              </w:rPr>
              <w:t xml:space="preserve"> et VI</w:t>
            </w:r>
            <w:r>
              <w:rPr>
                <w:rFonts w:ascii="Tahoma" w:hAnsi="Tahoma" w:cs="Tahoma"/>
                <w:i/>
                <w:sz w:val="20"/>
                <w:szCs w:val="20"/>
              </w:rPr>
              <w:t>II</w:t>
            </w:r>
            <w:r w:rsidRPr="007F79BA">
              <w:rPr>
                <w:rFonts w:ascii="Tahoma" w:hAnsi="Tahoma" w:cs="Tahoma"/>
                <w:i/>
                <w:sz w:val="20"/>
                <w:szCs w:val="20"/>
              </w:rPr>
              <w:t>.</w:t>
            </w:r>
          </w:p>
          <w:p w14:paraId="232FCF1E" w14:textId="77777777" w:rsidR="00960FDB" w:rsidRPr="00960FDB" w:rsidRDefault="00960FDB" w:rsidP="00444F88">
            <w:pPr>
              <w:spacing w:before="120" w:after="120"/>
              <w:ind w:left="163"/>
              <w:rPr>
                <w:rFonts w:ascii="Tahoma" w:hAnsi="Tahoma" w:cs="Tahoma"/>
                <w:sz w:val="20"/>
                <w:szCs w:val="20"/>
              </w:rPr>
            </w:pPr>
            <w:r w:rsidRPr="007F79BA">
              <w:rPr>
                <w:rFonts w:ascii="Tahoma" w:hAnsi="Tahoma" w:cs="Tahoma"/>
                <w:i/>
                <w:sz w:val="20"/>
                <w:szCs w:val="20"/>
              </w:rPr>
              <w:t xml:space="preserve">Environ 15 heures au total devraient être consacrées aux activités de supervision au cours des </w:t>
            </w:r>
            <w:proofErr w:type="spellStart"/>
            <w:r w:rsidRPr="007F79BA">
              <w:rPr>
                <w:rFonts w:ascii="Tahoma" w:hAnsi="Tahoma" w:cs="Tahoma"/>
                <w:i/>
                <w:sz w:val="20"/>
                <w:szCs w:val="20"/>
              </w:rPr>
              <w:t>practica</w:t>
            </w:r>
            <w:proofErr w:type="spellEnd"/>
            <w:r w:rsidRPr="007F79BA">
              <w:rPr>
                <w:rFonts w:ascii="Tahoma" w:hAnsi="Tahoma" w:cs="Tahoma"/>
                <w:i/>
                <w:sz w:val="20"/>
                <w:szCs w:val="20"/>
              </w:rPr>
              <w:t xml:space="preserve"> V</w:t>
            </w:r>
            <w:r>
              <w:rPr>
                <w:rFonts w:ascii="Tahoma" w:hAnsi="Tahoma" w:cs="Tahoma"/>
                <w:i/>
                <w:sz w:val="20"/>
                <w:szCs w:val="20"/>
              </w:rPr>
              <w:t>II</w:t>
            </w:r>
            <w:r w:rsidRPr="007F79BA">
              <w:rPr>
                <w:rFonts w:ascii="Tahoma" w:hAnsi="Tahoma" w:cs="Tahoma"/>
                <w:i/>
                <w:sz w:val="20"/>
                <w:szCs w:val="20"/>
              </w:rPr>
              <w:t xml:space="preserve"> et V</w:t>
            </w:r>
            <w:r>
              <w:rPr>
                <w:rFonts w:ascii="Tahoma" w:hAnsi="Tahoma" w:cs="Tahoma"/>
                <w:i/>
                <w:sz w:val="20"/>
                <w:szCs w:val="20"/>
              </w:rPr>
              <w:t>II</w:t>
            </w:r>
            <w:r w:rsidRPr="007F79BA">
              <w:rPr>
                <w:rFonts w:ascii="Tahoma" w:hAnsi="Tahoma" w:cs="Tahoma"/>
                <w:i/>
                <w:sz w:val="20"/>
                <w:szCs w:val="20"/>
              </w:rPr>
              <w:t>I.  L’étudiant ne devrait jamais assumer seul la supervision d’un collègue étudiant. Il devrait toujours pouvoir bénéficier de la rétroaction de son superviseur sur sa propre habileté à superviser.</w:t>
            </w:r>
          </w:p>
        </w:tc>
      </w:tr>
    </w:tbl>
    <w:p w14:paraId="5D8FC99C" w14:textId="77777777" w:rsidR="001839E1" w:rsidRDefault="001839E1" w:rsidP="006B72ED">
      <w:pPr>
        <w:spacing w:before="120"/>
        <w:ind w:left="252"/>
        <w:rPr>
          <w:rFonts w:ascii="Tahoma" w:hAnsi="Tahoma" w:cs="Tahoma"/>
          <w:b/>
          <w:sz w:val="20"/>
          <w:szCs w:val="20"/>
        </w:rPr>
      </w:pPr>
    </w:p>
    <w:p w14:paraId="70365DC8" w14:textId="77777777" w:rsidR="006B72ED" w:rsidRDefault="006B72ED" w:rsidP="008D1371">
      <w:pPr>
        <w:ind w:left="297"/>
        <w:rPr>
          <w:rFonts w:ascii="Tahoma" w:hAnsi="Tahoma" w:cs="Tahoma"/>
          <w:sz w:val="20"/>
          <w:szCs w:val="20"/>
          <w:lang w:val="fr-FR"/>
        </w:rPr>
      </w:pPr>
      <w:r>
        <w:rPr>
          <w:rFonts w:ascii="Tahoma" w:hAnsi="Tahoma" w:cs="Tahoma"/>
          <w:sz w:val="20"/>
          <w:szCs w:val="20"/>
          <w:lang w:val="fr-FR"/>
        </w:rPr>
        <w:t>Autres </w:t>
      </w:r>
      <w:r w:rsidR="00796389">
        <w:rPr>
          <w:rFonts w:ascii="Tahoma" w:hAnsi="Tahoma" w:cs="Tahoma"/>
          <w:sz w:val="20"/>
          <w:szCs w:val="20"/>
          <w:lang w:val="fr-FR"/>
        </w:rPr>
        <w:t xml:space="preserve">objectifs de formation </w:t>
      </w:r>
      <w:r>
        <w:rPr>
          <w:rFonts w:ascii="Tahoma" w:hAnsi="Tahoma" w:cs="Tahoma"/>
          <w:sz w:val="20"/>
          <w:szCs w:val="20"/>
          <w:lang w:val="fr-FR"/>
        </w:rPr>
        <w:t>:</w:t>
      </w:r>
    </w:p>
    <w:p w14:paraId="70B8A203" w14:textId="77777777" w:rsidR="006B72ED" w:rsidRDefault="006B72ED" w:rsidP="006B72ED">
      <w:pPr>
        <w:rPr>
          <w:rFonts w:ascii="Tahoma" w:hAnsi="Tahoma" w:cs="Tahoma"/>
          <w:sz w:val="20"/>
          <w:szCs w:val="20"/>
          <w:lang w:val="fr-FR"/>
        </w:rPr>
      </w:pPr>
    </w:p>
    <w:tbl>
      <w:tblPr>
        <w:tblW w:w="10638" w:type="dxa"/>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6B72ED" w14:paraId="1A4822E5" w14:textId="77777777" w:rsidTr="0031366E">
        <w:trPr>
          <w:trHeight w:hRule="exact" w:val="432"/>
          <w:jc w:val="right"/>
        </w:trPr>
        <w:tc>
          <w:tcPr>
            <w:tcW w:w="10638" w:type="dxa"/>
          </w:tcPr>
          <w:p w14:paraId="762C3DB4" w14:textId="77777777" w:rsidR="006B72ED" w:rsidRDefault="006B72ED" w:rsidP="00D04E3E">
            <w:pPr>
              <w:rPr>
                <w:rFonts w:ascii="Tahoma" w:hAnsi="Tahoma" w:cs="Tahoma"/>
                <w:sz w:val="20"/>
                <w:szCs w:val="20"/>
                <w:lang w:val="fr-FR"/>
              </w:rPr>
            </w:pPr>
          </w:p>
        </w:tc>
      </w:tr>
      <w:tr w:rsidR="00E40131" w14:paraId="3A8675A7" w14:textId="77777777" w:rsidTr="0031366E">
        <w:trPr>
          <w:trHeight w:hRule="exact" w:val="432"/>
          <w:jc w:val="right"/>
        </w:trPr>
        <w:tc>
          <w:tcPr>
            <w:tcW w:w="10638" w:type="dxa"/>
          </w:tcPr>
          <w:p w14:paraId="5C6F7272" w14:textId="77777777" w:rsidR="00E40131" w:rsidRDefault="00E40131" w:rsidP="00D04E3E">
            <w:pPr>
              <w:rPr>
                <w:rFonts w:ascii="Tahoma" w:hAnsi="Tahoma" w:cs="Tahoma"/>
                <w:sz w:val="20"/>
                <w:szCs w:val="20"/>
                <w:lang w:val="fr-FR"/>
              </w:rPr>
            </w:pPr>
          </w:p>
        </w:tc>
      </w:tr>
    </w:tbl>
    <w:p w14:paraId="535C5345" w14:textId="6A064493" w:rsidR="00DC3481" w:rsidRDefault="00DC3481" w:rsidP="00DC3481">
      <w:pPr>
        <w:rPr>
          <w:rFonts w:ascii="Tahoma" w:hAnsi="Tahoma" w:cs="Tahoma"/>
          <w:sz w:val="20"/>
          <w:szCs w:val="20"/>
        </w:rPr>
      </w:pPr>
    </w:p>
    <w:p w14:paraId="0D81B5C3" w14:textId="77777777" w:rsidR="00DC3481" w:rsidRDefault="00DC3481">
      <w:pPr>
        <w:spacing w:after="200" w:line="276" w:lineRule="auto"/>
        <w:rPr>
          <w:rFonts w:ascii="Tahoma" w:hAnsi="Tahoma" w:cs="Tahoma"/>
          <w:sz w:val="20"/>
          <w:szCs w:val="20"/>
        </w:rPr>
      </w:pPr>
      <w:r>
        <w:rPr>
          <w:rFonts w:ascii="Tahoma" w:hAnsi="Tahoma" w:cs="Tahoma"/>
          <w:sz w:val="20"/>
          <w:szCs w:val="20"/>
        </w:rPr>
        <w:br w:type="page"/>
      </w:r>
    </w:p>
    <w:p w14:paraId="4426C511" w14:textId="413553D2" w:rsidR="00DC3481" w:rsidRPr="00EA06EC" w:rsidRDefault="00DC3481" w:rsidP="00DC3481">
      <w:pPr>
        <w:rPr>
          <w:rFonts w:ascii="Tahoma" w:hAnsi="Tahoma" w:cs="Tahoma"/>
          <w:bCs/>
          <w:sz w:val="20"/>
          <w:szCs w:val="20"/>
        </w:rPr>
      </w:pPr>
      <w:r w:rsidRPr="00EA06EC">
        <w:rPr>
          <w:rFonts w:ascii="Tahoma" w:hAnsi="Tahoma" w:cs="Tahoma"/>
          <w:b/>
          <w:sz w:val="20"/>
          <w:szCs w:val="20"/>
        </w:rPr>
        <w:lastRenderedPageBreak/>
        <w:t>3. Progression des apprentissages </w:t>
      </w:r>
      <w:proofErr w:type="gramStart"/>
      <w:r w:rsidRPr="00EA06EC">
        <w:rPr>
          <w:rFonts w:ascii="Tahoma" w:hAnsi="Tahoma" w:cs="Tahoma"/>
          <w:b/>
          <w:sz w:val="20"/>
          <w:szCs w:val="20"/>
        </w:rPr>
        <w:t xml:space="preserve">:  </w:t>
      </w:r>
      <w:r w:rsidRPr="00EA06EC">
        <w:rPr>
          <w:rFonts w:ascii="Tahoma" w:hAnsi="Tahoma" w:cs="Tahoma"/>
          <w:bCs/>
          <w:sz w:val="20"/>
          <w:szCs w:val="20"/>
        </w:rPr>
        <w:t>(</w:t>
      </w:r>
      <w:proofErr w:type="gramEnd"/>
      <w:r w:rsidRPr="00EA06EC">
        <w:rPr>
          <w:rFonts w:ascii="Tahoma" w:hAnsi="Tahoma" w:cs="Tahoma"/>
          <w:bCs/>
          <w:sz w:val="20"/>
          <w:szCs w:val="20"/>
        </w:rPr>
        <w:t xml:space="preserve">À remplir </w:t>
      </w:r>
      <w:r w:rsidRPr="00EA06EC">
        <w:rPr>
          <w:rFonts w:ascii="Tahoma" w:hAnsi="Tahoma" w:cs="Tahoma"/>
          <w:bCs/>
          <w:sz w:val="20"/>
          <w:szCs w:val="20"/>
          <w:u w:val="single"/>
        </w:rPr>
        <w:t>par l’étudiant</w:t>
      </w:r>
      <w:r w:rsidRPr="00EA06EC">
        <w:rPr>
          <w:rFonts w:ascii="Tahoma" w:hAnsi="Tahoma" w:cs="Tahoma"/>
          <w:bCs/>
          <w:sz w:val="20"/>
          <w:szCs w:val="20"/>
        </w:rPr>
        <w:t>)</w:t>
      </w:r>
    </w:p>
    <w:p w14:paraId="1E63051B" w14:textId="77777777" w:rsidR="00DC3481" w:rsidRPr="00EA06EC" w:rsidRDefault="00DC3481" w:rsidP="00DC3481">
      <w:pPr>
        <w:rPr>
          <w:rFonts w:ascii="Tahoma" w:hAnsi="Tahoma" w:cs="Tahoma"/>
          <w:sz w:val="20"/>
          <w:szCs w:val="20"/>
        </w:rPr>
      </w:pPr>
    </w:p>
    <w:p w14:paraId="57C78DD0" w14:textId="77777777" w:rsidR="00DC3481" w:rsidRPr="007C3AA8" w:rsidRDefault="00DC3481" w:rsidP="00DC3481">
      <w:pPr>
        <w:rPr>
          <w:rFonts w:ascii="Tahoma" w:hAnsi="Tahoma" w:cs="Tahoma"/>
          <w:sz w:val="20"/>
          <w:szCs w:val="20"/>
          <w:lang w:val="fr-FR"/>
        </w:rPr>
      </w:pPr>
      <w:r w:rsidRPr="00EA06EC">
        <w:rPr>
          <w:rFonts w:ascii="Tahoma" w:hAnsi="Tahoma" w:cs="Tahoma"/>
          <w:sz w:val="20"/>
          <w:szCs w:val="20"/>
          <w:lang w:val="fr-FR"/>
        </w:rPr>
        <w:t xml:space="preserve">Selon les grilles d’évaluations de mes </w:t>
      </w:r>
      <w:proofErr w:type="spellStart"/>
      <w:r w:rsidRPr="00EA06EC">
        <w:rPr>
          <w:rFonts w:ascii="Tahoma" w:hAnsi="Tahoma" w:cs="Tahoma"/>
          <w:sz w:val="20"/>
          <w:szCs w:val="20"/>
          <w:lang w:val="fr-FR"/>
        </w:rPr>
        <w:t>practica</w:t>
      </w:r>
      <w:proofErr w:type="spellEnd"/>
      <w:r w:rsidRPr="00EA06EC">
        <w:rPr>
          <w:rFonts w:ascii="Tahoma" w:hAnsi="Tahoma" w:cs="Tahoma"/>
          <w:sz w:val="20"/>
          <w:szCs w:val="20"/>
          <w:lang w:val="fr-FR"/>
        </w:rPr>
        <w:t xml:space="preserve"> antérieurs (en tenant compte des </w:t>
      </w:r>
      <w:proofErr w:type="spellStart"/>
      <w:r w:rsidRPr="00EA06EC">
        <w:rPr>
          <w:rFonts w:ascii="Tahoma" w:hAnsi="Tahoma" w:cs="Tahoma"/>
          <w:sz w:val="20"/>
          <w:szCs w:val="20"/>
          <w:lang w:val="fr-FR"/>
        </w:rPr>
        <w:t>cotes</w:t>
      </w:r>
      <w:proofErr w:type="spellEnd"/>
      <w:r w:rsidRPr="00EA06EC">
        <w:rPr>
          <w:rFonts w:ascii="Tahoma" w:hAnsi="Tahoma" w:cs="Tahoma"/>
          <w:sz w:val="20"/>
          <w:szCs w:val="20"/>
          <w:lang w:val="fr-FR"/>
        </w:rPr>
        <w:t xml:space="preserve"> et des </w:t>
      </w:r>
      <w:r w:rsidRPr="00EA06EC">
        <w:rPr>
          <w:rFonts w:ascii="Tahoma" w:hAnsi="Tahoma" w:cs="Tahoma"/>
          <w:color w:val="000000" w:themeColor="text1"/>
          <w:sz w:val="20"/>
          <w:szCs w:val="20"/>
          <w:lang w:val="fr-FR"/>
        </w:rPr>
        <w:t xml:space="preserve">sections « Aspects à améliorer »), je dois </w:t>
      </w:r>
      <w:r w:rsidRPr="00EA06EC">
        <w:rPr>
          <w:rFonts w:ascii="Tahoma" w:hAnsi="Tahoma" w:cs="Tahoma"/>
          <w:sz w:val="20"/>
          <w:szCs w:val="20"/>
          <w:lang w:val="fr-FR"/>
        </w:rPr>
        <w:t>développer ou améliorer les compétences suivantes ou travailler les éléments suivants (en tenant compte des apprentissages/activités possibles dans le milieu d’accueil) :</w:t>
      </w:r>
    </w:p>
    <w:p w14:paraId="1D983676" w14:textId="77777777" w:rsidR="00DC3481" w:rsidRDefault="00DC3481" w:rsidP="00DC3481">
      <w:pPr>
        <w:rPr>
          <w:rFonts w:ascii="Tahoma" w:hAnsi="Tahoma" w:cs="Tahoma"/>
          <w:sz w:val="20"/>
          <w:szCs w:val="20"/>
          <w:lang w:val="fr-FR"/>
        </w:rPr>
      </w:pPr>
    </w:p>
    <w:tbl>
      <w:tblPr>
        <w:tblW w:w="10638" w:type="dxa"/>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DC3481" w14:paraId="6120BE55" w14:textId="77777777" w:rsidTr="00AE7EA0">
        <w:trPr>
          <w:trHeight w:hRule="exact" w:val="432"/>
          <w:jc w:val="right"/>
        </w:trPr>
        <w:tc>
          <w:tcPr>
            <w:tcW w:w="10638" w:type="dxa"/>
          </w:tcPr>
          <w:p w14:paraId="736E14CC" w14:textId="77777777" w:rsidR="00DC3481" w:rsidRDefault="00DC3481" w:rsidP="00AE7EA0">
            <w:pPr>
              <w:rPr>
                <w:rFonts w:ascii="Tahoma" w:hAnsi="Tahoma" w:cs="Tahoma"/>
                <w:sz w:val="20"/>
                <w:szCs w:val="20"/>
                <w:lang w:val="fr-FR"/>
              </w:rPr>
            </w:pPr>
          </w:p>
        </w:tc>
      </w:tr>
      <w:tr w:rsidR="00DC3481" w14:paraId="7484648B" w14:textId="77777777" w:rsidTr="00AE7EA0">
        <w:trPr>
          <w:trHeight w:hRule="exact" w:val="432"/>
          <w:jc w:val="right"/>
        </w:trPr>
        <w:tc>
          <w:tcPr>
            <w:tcW w:w="10638" w:type="dxa"/>
          </w:tcPr>
          <w:p w14:paraId="4032B632" w14:textId="77777777" w:rsidR="00DC3481" w:rsidRPr="00EA06EC" w:rsidRDefault="00DC3481" w:rsidP="00AE7EA0">
            <w:pPr>
              <w:rPr>
                <w:rFonts w:ascii="Tahoma" w:hAnsi="Tahoma" w:cs="Tahoma"/>
                <w:sz w:val="20"/>
                <w:szCs w:val="20"/>
              </w:rPr>
            </w:pPr>
          </w:p>
        </w:tc>
      </w:tr>
    </w:tbl>
    <w:p w14:paraId="1612142C" w14:textId="77777777" w:rsidR="00DC3481" w:rsidRDefault="00DC3481" w:rsidP="00DC3481">
      <w:pPr>
        <w:rPr>
          <w:rFonts w:ascii="Tahoma" w:hAnsi="Tahoma" w:cs="Tahoma"/>
          <w:sz w:val="20"/>
          <w:szCs w:val="20"/>
        </w:rPr>
      </w:pPr>
    </w:p>
    <w:p w14:paraId="4E9C9035" w14:textId="77777777" w:rsidR="00DC3481" w:rsidRDefault="00DC3481" w:rsidP="00DC3481">
      <w:pPr>
        <w:spacing w:after="120"/>
        <w:rPr>
          <w:rFonts w:ascii="Tahoma" w:hAnsi="Tahoma" w:cs="Tahoma"/>
          <w:b/>
          <w:sz w:val="20"/>
          <w:szCs w:val="20"/>
        </w:rPr>
      </w:pPr>
      <w:r>
        <w:rPr>
          <w:rFonts w:ascii="Tahoma" w:hAnsi="Tahoma" w:cs="Tahoma"/>
          <w:b/>
          <w:sz w:val="20"/>
          <w:szCs w:val="20"/>
        </w:rPr>
        <w:t xml:space="preserve">4. Activités envisagées </w:t>
      </w:r>
      <w:r w:rsidRPr="00C734C8">
        <w:rPr>
          <w:rFonts w:ascii="Tahoma" w:hAnsi="Tahoma" w:cs="Tahoma"/>
          <w:b/>
          <w:sz w:val="20"/>
          <w:szCs w:val="20"/>
        </w:rPr>
        <w:t>(au besoin préciser les cibles d’heures dans différentes compétences ou pour le contact client) :</w:t>
      </w:r>
    </w:p>
    <w:p w14:paraId="6755323E" w14:textId="77777777" w:rsidR="00DC3481" w:rsidRDefault="00DC3481" w:rsidP="00DC3481">
      <w:pPr>
        <w:rPr>
          <w:rFonts w:ascii="Tahoma" w:hAnsi="Tahoma" w:cs="Tahoma"/>
          <w:sz w:val="20"/>
          <w:szCs w:val="20"/>
        </w:rPr>
      </w:pPr>
    </w:p>
    <w:tbl>
      <w:tblPr>
        <w:tblW w:w="10638" w:type="dxa"/>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DC3481" w14:paraId="168D5AEF" w14:textId="77777777" w:rsidTr="00AE7EA0">
        <w:trPr>
          <w:trHeight w:hRule="exact" w:val="432"/>
          <w:jc w:val="right"/>
        </w:trPr>
        <w:tc>
          <w:tcPr>
            <w:tcW w:w="10638" w:type="dxa"/>
          </w:tcPr>
          <w:p w14:paraId="4A75716E" w14:textId="77777777" w:rsidR="00DC3481" w:rsidRDefault="00DC3481" w:rsidP="00AE7EA0">
            <w:pPr>
              <w:rPr>
                <w:rFonts w:ascii="Tahoma" w:hAnsi="Tahoma" w:cs="Tahoma"/>
                <w:sz w:val="20"/>
                <w:szCs w:val="20"/>
              </w:rPr>
            </w:pPr>
          </w:p>
        </w:tc>
      </w:tr>
      <w:tr w:rsidR="00DC3481" w14:paraId="69DA0A4F" w14:textId="77777777" w:rsidTr="00AE7EA0">
        <w:trPr>
          <w:trHeight w:hRule="exact" w:val="432"/>
          <w:jc w:val="right"/>
        </w:trPr>
        <w:tc>
          <w:tcPr>
            <w:tcW w:w="10638" w:type="dxa"/>
          </w:tcPr>
          <w:p w14:paraId="47E651B9" w14:textId="77777777" w:rsidR="00DC3481" w:rsidRDefault="00DC3481" w:rsidP="00AE7EA0">
            <w:pPr>
              <w:rPr>
                <w:rFonts w:ascii="Tahoma" w:hAnsi="Tahoma" w:cs="Tahoma"/>
                <w:sz w:val="20"/>
                <w:szCs w:val="20"/>
              </w:rPr>
            </w:pPr>
          </w:p>
        </w:tc>
      </w:tr>
      <w:tr w:rsidR="00DC3481" w14:paraId="2CAA1D51" w14:textId="77777777" w:rsidTr="00AE7EA0">
        <w:trPr>
          <w:trHeight w:hRule="exact" w:val="432"/>
          <w:jc w:val="right"/>
        </w:trPr>
        <w:tc>
          <w:tcPr>
            <w:tcW w:w="10638" w:type="dxa"/>
          </w:tcPr>
          <w:p w14:paraId="6CCA6C50" w14:textId="77777777" w:rsidR="00DC3481" w:rsidRDefault="00DC3481" w:rsidP="00AE7EA0">
            <w:pPr>
              <w:rPr>
                <w:rFonts w:ascii="Tahoma" w:hAnsi="Tahoma" w:cs="Tahoma"/>
                <w:sz w:val="20"/>
                <w:szCs w:val="20"/>
              </w:rPr>
            </w:pPr>
          </w:p>
        </w:tc>
      </w:tr>
    </w:tbl>
    <w:p w14:paraId="153387C4" w14:textId="77777777" w:rsidR="00DC3481" w:rsidRDefault="00DC3481" w:rsidP="00DC3481">
      <w:pPr>
        <w:rPr>
          <w:rFonts w:ascii="Tahoma" w:hAnsi="Tahoma" w:cs="Tahoma"/>
          <w:b/>
          <w:sz w:val="20"/>
          <w:szCs w:val="20"/>
        </w:rPr>
      </w:pPr>
    </w:p>
    <w:p w14:paraId="74EC2DC9" w14:textId="77777777" w:rsidR="00DC3481" w:rsidRDefault="00DC3481" w:rsidP="00DC3481">
      <w:pPr>
        <w:rPr>
          <w:rFonts w:ascii="Tahoma" w:hAnsi="Tahoma" w:cs="Tahoma"/>
          <w:b/>
          <w:sz w:val="20"/>
          <w:szCs w:val="20"/>
        </w:rPr>
      </w:pPr>
      <w:r>
        <w:rPr>
          <w:rFonts w:ascii="Tahoma" w:hAnsi="Tahoma" w:cs="Tahoma"/>
          <w:b/>
          <w:sz w:val="20"/>
          <w:szCs w:val="20"/>
        </w:rPr>
        <w:t>5. Champ d’exercice et orientation théorique :</w:t>
      </w:r>
    </w:p>
    <w:p w14:paraId="23A57214" w14:textId="77777777" w:rsidR="00DC3481" w:rsidRPr="00444F88" w:rsidRDefault="00DC3481" w:rsidP="00DC3481">
      <w:pPr>
        <w:rPr>
          <w:rFonts w:ascii="Tahoma" w:hAnsi="Tahoma" w:cs="Tahoma"/>
          <w:b/>
          <w:sz w:val="20"/>
          <w:szCs w:val="20"/>
        </w:rPr>
      </w:pPr>
    </w:p>
    <w:tbl>
      <w:tblPr>
        <w:tblW w:w="10638" w:type="dxa"/>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DC3481" w:rsidRPr="00444F88" w14:paraId="797DFB76" w14:textId="77777777" w:rsidTr="00AE7EA0">
        <w:trPr>
          <w:trHeight w:hRule="exact" w:val="432"/>
          <w:jc w:val="right"/>
        </w:trPr>
        <w:tc>
          <w:tcPr>
            <w:tcW w:w="10638" w:type="dxa"/>
          </w:tcPr>
          <w:p w14:paraId="1D163F10" w14:textId="77777777" w:rsidR="00DC3481" w:rsidRPr="00444F88" w:rsidRDefault="00DC3481" w:rsidP="00AE7EA0">
            <w:pPr>
              <w:rPr>
                <w:rFonts w:ascii="Tahoma" w:hAnsi="Tahoma" w:cs="Tahoma"/>
                <w:sz w:val="20"/>
                <w:szCs w:val="20"/>
              </w:rPr>
            </w:pPr>
          </w:p>
        </w:tc>
      </w:tr>
      <w:tr w:rsidR="00DC3481" w:rsidRPr="00444F88" w14:paraId="2D31B841" w14:textId="77777777" w:rsidTr="00AE7EA0">
        <w:trPr>
          <w:trHeight w:hRule="exact" w:val="432"/>
          <w:jc w:val="right"/>
        </w:trPr>
        <w:tc>
          <w:tcPr>
            <w:tcW w:w="10638" w:type="dxa"/>
          </w:tcPr>
          <w:p w14:paraId="7124D5F9" w14:textId="77777777" w:rsidR="00DC3481" w:rsidRPr="00444F88" w:rsidRDefault="00DC3481" w:rsidP="00AE7EA0">
            <w:pPr>
              <w:rPr>
                <w:rFonts w:ascii="Tahoma" w:hAnsi="Tahoma" w:cs="Tahoma"/>
                <w:sz w:val="20"/>
                <w:szCs w:val="20"/>
              </w:rPr>
            </w:pPr>
          </w:p>
        </w:tc>
      </w:tr>
    </w:tbl>
    <w:p w14:paraId="54AD7198" w14:textId="77777777" w:rsidR="00DC3481" w:rsidRDefault="00DC3481" w:rsidP="00DC3481">
      <w:pPr>
        <w:spacing w:after="120"/>
        <w:rPr>
          <w:rFonts w:ascii="Tahoma" w:hAnsi="Tahoma" w:cs="Tahoma"/>
          <w:b/>
          <w:sz w:val="20"/>
          <w:szCs w:val="20"/>
        </w:rPr>
      </w:pPr>
    </w:p>
    <w:p w14:paraId="52D40938" w14:textId="77777777" w:rsidR="00300735" w:rsidRDefault="00300735" w:rsidP="00300735">
      <w:pPr>
        <w:spacing w:after="120"/>
        <w:rPr>
          <w:rFonts w:ascii="Tahoma" w:hAnsi="Tahoma" w:cs="Tahoma"/>
          <w:sz w:val="20"/>
          <w:szCs w:val="20"/>
        </w:rPr>
      </w:pPr>
      <w:r>
        <w:rPr>
          <w:rFonts w:ascii="Tahoma" w:hAnsi="Tahoma" w:cs="Tahoma"/>
          <w:b/>
          <w:sz w:val="20"/>
          <w:szCs w:val="20"/>
        </w:rPr>
        <w:t>6. Modalités de supervision</w:t>
      </w:r>
      <w:r w:rsidRPr="00444F88">
        <w:rPr>
          <w:rFonts w:ascii="Tahoma" w:hAnsi="Tahoma" w:cs="Tahoma"/>
          <w:sz w:val="20"/>
          <w:szCs w:val="20"/>
        </w:rPr>
        <w:t xml:space="preserve"> </w:t>
      </w:r>
      <w:r w:rsidRPr="00D001C6">
        <w:rPr>
          <w:rFonts w:ascii="Tahoma" w:hAnsi="Tahoma" w:cs="Tahoma"/>
          <w:b/>
          <w:bCs/>
          <w:sz w:val="20"/>
          <w:szCs w:val="20"/>
        </w:rPr>
        <w:t>(durée / moment / format) :</w:t>
      </w:r>
    </w:p>
    <w:p w14:paraId="2B72977D" w14:textId="77777777" w:rsidR="00300735" w:rsidRPr="00444F88" w:rsidRDefault="00300735" w:rsidP="00300735">
      <w:pPr>
        <w:spacing w:after="120"/>
        <w:rPr>
          <w:rFonts w:ascii="Tahoma" w:hAnsi="Tahoma" w:cs="Tahoma"/>
          <w:sz w:val="20"/>
          <w:szCs w:val="20"/>
        </w:rPr>
      </w:pPr>
      <w:r w:rsidRPr="00EA06EC">
        <w:rPr>
          <w:rFonts w:ascii="Tahoma" w:hAnsi="Tahoma" w:cs="Tahoma"/>
          <w:sz w:val="20"/>
          <w:szCs w:val="20"/>
        </w:rPr>
        <w:t xml:space="preserve">RAPPEL : Pour chaque </w:t>
      </w:r>
      <w:proofErr w:type="spellStart"/>
      <w:r w:rsidRPr="00EA06EC">
        <w:rPr>
          <w:rFonts w:ascii="Tahoma" w:hAnsi="Tahoma" w:cs="Tahoma"/>
          <w:sz w:val="20"/>
          <w:szCs w:val="20"/>
        </w:rPr>
        <w:t>practicum</w:t>
      </w:r>
      <w:proofErr w:type="spellEnd"/>
      <w:r w:rsidRPr="00EA06EC">
        <w:rPr>
          <w:rFonts w:ascii="Tahoma" w:hAnsi="Tahoma" w:cs="Tahoma"/>
          <w:sz w:val="20"/>
          <w:szCs w:val="20"/>
        </w:rPr>
        <w:t xml:space="preserve">, il est attendu que l’étudiant reçoive (1h30) de supervision par semaine en moyenne pendant toute la session (NOTE : pour les étudiants au </w:t>
      </w:r>
      <w:proofErr w:type="spellStart"/>
      <w:r w:rsidRPr="00EA06EC">
        <w:rPr>
          <w:rFonts w:ascii="Tahoma" w:hAnsi="Tahoma" w:cs="Tahoma"/>
          <w:sz w:val="20"/>
          <w:szCs w:val="20"/>
        </w:rPr>
        <w:t>DPsy</w:t>
      </w:r>
      <w:proofErr w:type="spellEnd"/>
      <w:r w:rsidRPr="00EA06EC">
        <w:rPr>
          <w:rFonts w:ascii="Tahoma" w:hAnsi="Tahoma" w:cs="Tahoma"/>
          <w:sz w:val="20"/>
          <w:szCs w:val="20"/>
        </w:rPr>
        <w:t xml:space="preserve"> qui font les </w:t>
      </w:r>
      <w:proofErr w:type="spellStart"/>
      <w:r w:rsidRPr="00EA06EC">
        <w:rPr>
          <w:rFonts w:ascii="Tahoma" w:hAnsi="Tahoma" w:cs="Tahoma"/>
          <w:sz w:val="20"/>
          <w:szCs w:val="20"/>
        </w:rPr>
        <w:t>practica</w:t>
      </w:r>
      <w:proofErr w:type="spellEnd"/>
      <w:r w:rsidRPr="00EA06EC">
        <w:rPr>
          <w:rFonts w:ascii="Tahoma" w:hAnsi="Tahoma" w:cs="Tahoma"/>
          <w:sz w:val="20"/>
          <w:szCs w:val="20"/>
        </w:rPr>
        <w:t xml:space="preserve"> V-VI puis VII-VIII en parallèle cela correspond</w:t>
      </w:r>
      <w:r>
        <w:rPr>
          <w:rFonts w:ascii="Tahoma" w:hAnsi="Tahoma" w:cs="Tahoma"/>
          <w:sz w:val="20"/>
          <w:szCs w:val="20"/>
        </w:rPr>
        <w:t xml:space="preserve"> donc</w:t>
      </w:r>
      <w:r w:rsidRPr="00EA06EC">
        <w:rPr>
          <w:rFonts w:ascii="Tahoma" w:hAnsi="Tahoma" w:cs="Tahoma"/>
          <w:sz w:val="20"/>
          <w:szCs w:val="20"/>
        </w:rPr>
        <w:t xml:space="preserve"> à 3h de supervision par semaine)</w:t>
      </w:r>
    </w:p>
    <w:p w14:paraId="662A70B2" w14:textId="77777777" w:rsidR="00300735" w:rsidRDefault="00300735" w:rsidP="00300735">
      <w:pPr>
        <w:rPr>
          <w:rFonts w:ascii="Tahoma" w:hAnsi="Tahoma" w:cs="Tahoma"/>
          <w:sz w:val="20"/>
          <w:szCs w:val="20"/>
        </w:rPr>
      </w:pPr>
    </w:p>
    <w:tbl>
      <w:tblPr>
        <w:tblW w:w="10638" w:type="dxa"/>
        <w:jc w:val="righ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638"/>
      </w:tblGrid>
      <w:tr w:rsidR="00300735" w14:paraId="776C6A77" w14:textId="77777777" w:rsidTr="00AE7EA0">
        <w:trPr>
          <w:trHeight w:hRule="exact" w:val="432"/>
          <w:jc w:val="right"/>
        </w:trPr>
        <w:tc>
          <w:tcPr>
            <w:tcW w:w="10638" w:type="dxa"/>
          </w:tcPr>
          <w:p w14:paraId="05325826" w14:textId="77777777" w:rsidR="00300735" w:rsidRDefault="00300735" w:rsidP="00AE7EA0">
            <w:pPr>
              <w:rPr>
                <w:rFonts w:ascii="Tahoma" w:hAnsi="Tahoma" w:cs="Tahoma"/>
                <w:sz w:val="20"/>
                <w:szCs w:val="20"/>
              </w:rPr>
            </w:pPr>
          </w:p>
        </w:tc>
      </w:tr>
      <w:tr w:rsidR="00300735" w14:paraId="6BE8BF4F" w14:textId="77777777" w:rsidTr="00AE7EA0">
        <w:trPr>
          <w:trHeight w:hRule="exact" w:val="432"/>
          <w:jc w:val="right"/>
        </w:trPr>
        <w:tc>
          <w:tcPr>
            <w:tcW w:w="10638" w:type="dxa"/>
          </w:tcPr>
          <w:p w14:paraId="153D4E12" w14:textId="77777777" w:rsidR="00300735" w:rsidRDefault="00300735" w:rsidP="00AE7EA0">
            <w:pPr>
              <w:rPr>
                <w:rFonts w:ascii="Tahoma" w:hAnsi="Tahoma" w:cs="Tahoma"/>
                <w:sz w:val="20"/>
                <w:szCs w:val="20"/>
              </w:rPr>
            </w:pPr>
          </w:p>
        </w:tc>
      </w:tr>
    </w:tbl>
    <w:p w14:paraId="5B00316F" w14:textId="77777777" w:rsidR="00300735" w:rsidRDefault="00300735" w:rsidP="00300735">
      <w:pPr>
        <w:rPr>
          <w:rFonts w:ascii="Tahoma" w:hAnsi="Tahoma" w:cs="Tahoma"/>
          <w:sz w:val="20"/>
          <w:szCs w:val="20"/>
        </w:rPr>
      </w:pPr>
    </w:p>
    <w:p w14:paraId="3175535B" w14:textId="77777777" w:rsidR="00300735" w:rsidRDefault="00300735" w:rsidP="00300735">
      <w:pPr>
        <w:rPr>
          <w:rFonts w:ascii="Tahoma" w:hAnsi="Tahoma" w:cs="Tahoma"/>
          <w:b/>
          <w:sz w:val="20"/>
          <w:szCs w:val="20"/>
        </w:rPr>
      </w:pPr>
    </w:p>
    <w:p w14:paraId="7D0B9057" w14:textId="77777777" w:rsidR="00300735" w:rsidRPr="00EA06EC" w:rsidRDefault="00300735" w:rsidP="00300735">
      <w:pPr>
        <w:rPr>
          <w:rFonts w:ascii="Tahoma" w:hAnsi="Tahoma" w:cs="Tahoma"/>
          <w:bCs/>
          <w:sz w:val="20"/>
          <w:szCs w:val="20"/>
        </w:rPr>
      </w:pPr>
      <w:r w:rsidRPr="00EA06EC">
        <w:rPr>
          <w:rFonts w:ascii="Tahoma" w:hAnsi="Tahoma" w:cs="Tahoma"/>
          <w:b/>
          <w:sz w:val="20"/>
          <w:szCs w:val="20"/>
        </w:rPr>
        <w:t xml:space="preserve">7. Tenue de dossiers et confidentialité </w:t>
      </w:r>
      <w:r w:rsidRPr="00EA06EC">
        <w:rPr>
          <w:rFonts w:ascii="Tahoma" w:hAnsi="Tahoma" w:cs="Tahoma"/>
          <w:bCs/>
          <w:sz w:val="20"/>
          <w:szCs w:val="20"/>
        </w:rPr>
        <w:t>(rappel pour les superviseurs et information pour l’étudiant)</w:t>
      </w:r>
    </w:p>
    <w:p w14:paraId="3FAD41FB" w14:textId="77777777" w:rsidR="00300735" w:rsidRPr="00EA06EC" w:rsidRDefault="00300735" w:rsidP="00300735">
      <w:pPr>
        <w:rPr>
          <w:rFonts w:ascii="Tahoma" w:hAnsi="Tahoma" w:cs="Tahoma"/>
          <w:b/>
          <w:sz w:val="20"/>
          <w:szCs w:val="20"/>
        </w:rPr>
      </w:pPr>
    </w:p>
    <w:p w14:paraId="74C91512" w14:textId="6800B95B" w:rsidR="00300735" w:rsidRPr="00EA06EC" w:rsidRDefault="00300735" w:rsidP="00300735">
      <w:pPr>
        <w:ind w:left="243"/>
        <w:rPr>
          <w:rFonts w:ascii="Tahoma" w:hAnsi="Tahoma" w:cs="Tahoma"/>
          <w:sz w:val="20"/>
          <w:szCs w:val="20"/>
        </w:rPr>
      </w:pPr>
      <w:r w:rsidRPr="00EA06EC">
        <w:rPr>
          <w:rFonts w:ascii="Tahoma" w:hAnsi="Tahoma" w:cs="Tahoma"/>
          <w:sz w:val="20"/>
          <w:szCs w:val="20"/>
        </w:rPr>
        <w:t>Comme indiqué dans le document intitulé «</w:t>
      </w:r>
      <w:hyperlink r:id="rId9" w:history="1">
        <w:r w:rsidRPr="009A198C">
          <w:rPr>
            <w:rStyle w:val="Hyperlien"/>
            <w:rFonts w:ascii="Tahoma" w:hAnsi="Tahoma" w:cs="Tahoma"/>
            <w:sz w:val="20"/>
            <w:szCs w:val="20"/>
          </w:rPr>
          <w:t>La supervision : balises de pratiques, réflexions éthiques et encadrement réglementaire </w:t>
        </w:r>
      </w:hyperlink>
      <w:r w:rsidRPr="00EA06EC">
        <w:rPr>
          <w:rFonts w:ascii="Tahoma" w:hAnsi="Tahoma" w:cs="Tahoma"/>
          <w:sz w:val="20"/>
          <w:szCs w:val="20"/>
        </w:rPr>
        <w:t>» de l’OPQ (2019), « la supervision est une activité professionnelle où le superviseur agit à titre de professionnel s’engageant à offrir ses services au supervisé. Le superviseur doit donc tenir un dossier, comme pour tous ses clients, conformément au Règlement sur la tenue des dossiers et des cabinets de consultation des psychologues. Les informations rapportées au dossier par le superviseur portent sur le supervisé et non sur le ou les clients du supervisé. » (</w:t>
      </w:r>
      <w:proofErr w:type="gramStart"/>
      <w:r w:rsidRPr="00EA06EC">
        <w:rPr>
          <w:rFonts w:ascii="Tahoma" w:hAnsi="Tahoma" w:cs="Tahoma"/>
          <w:sz w:val="20"/>
          <w:szCs w:val="20"/>
        </w:rPr>
        <w:t>page</w:t>
      </w:r>
      <w:proofErr w:type="gramEnd"/>
      <w:r w:rsidRPr="00EA06EC">
        <w:rPr>
          <w:rFonts w:ascii="Tahoma" w:hAnsi="Tahoma" w:cs="Tahoma"/>
          <w:sz w:val="20"/>
          <w:szCs w:val="20"/>
        </w:rPr>
        <w:t xml:space="preserve"> 12). Nous invitons les superviseurs à consulter le document pour plus d’information.</w:t>
      </w:r>
    </w:p>
    <w:p w14:paraId="613A3A0A" w14:textId="77777777" w:rsidR="00300735" w:rsidRPr="007E0AAF" w:rsidRDefault="00300735" w:rsidP="00300735">
      <w:pPr>
        <w:spacing w:before="120"/>
        <w:ind w:left="270"/>
        <w:rPr>
          <w:rFonts w:ascii="Tahoma" w:hAnsi="Tahoma" w:cs="Tahoma"/>
          <w:sz w:val="20"/>
          <w:szCs w:val="20"/>
        </w:rPr>
      </w:pPr>
      <w:r w:rsidRPr="00EA06EC">
        <w:rPr>
          <w:rFonts w:ascii="Tahoma" w:hAnsi="Tahoma" w:cs="Tahoma"/>
          <w:sz w:val="20"/>
          <w:szCs w:val="20"/>
        </w:rPr>
        <w:t xml:space="preserve">Les superviseurs et professeurs de clinique ont une obligation de confidentialité envers les étudiants qu’ils supervisent par rapport au contenu des rencontres de supervision. Par contre, comme </w:t>
      </w:r>
      <w:proofErr w:type="spellStart"/>
      <w:r w:rsidRPr="00EA06EC">
        <w:rPr>
          <w:rFonts w:ascii="Tahoma" w:hAnsi="Tahoma" w:cs="Tahoma"/>
          <w:sz w:val="20"/>
          <w:szCs w:val="20"/>
        </w:rPr>
        <w:t>précise</w:t>
      </w:r>
      <w:proofErr w:type="spellEnd"/>
      <w:r w:rsidRPr="00EA06EC">
        <w:rPr>
          <w:rFonts w:ascii="Tahoma" w:hAnsi="Tahoma" w:cs="Tahoma"/>
          <w:sz w:val="20"/>
          <w:szCs w:val="20"/>
        </w:rPr>
        <w:t>́ dans le document de l’OPQ (2019) cité ci-haut, il existe « des limites à la confidentialité applicables au cadre pédagogique de l’université et du milieu de stage dans lequel opère le supervisé, notamment les informations qui pourront être partagées par le superviseur avec les responsables pédagogiques en vue d’établir la réussite du supervisé dans le programme et les informations qui pourront être partagées par le superviseur avec le coordonnateur du milieu de stage ou le directeur des stages. » (</w:t>
      </w:r>
      <w:proofErr w:type="gramStart"/>
      <w:r w:rsidRPr="00EA06EC">
        <w:rPr>
          <w:rFonts w:ascii="Tahoma" w:hAnsi="Tahoma" w:cs="Tahoma"/>
          <w:sz w:val="20"/>
          <w:szCs w:val="20"/>
        </w:rPr>
        <w:t>page</w:t>
      </w:r>
      <w:proofErr w:type="gramEnd"/>
      <w:r w:rsidRPr="00EA06EC">
        <w:rPr>
          <w:rFonts w:ascii="Tahoma" w:hAnsi="Tahoma" w:cs="Tahoma"/>
          <w:sz w:val="20"/>
          <w:szCs w:val="20"/>
        </w:rPr>
        <w:t xml:space="preserve"> 10). Il est donc important de comprendre qu’il peut arriver qu’un superviseur ou professeur de clinique doive échanger avec un collègue </w:t>
      </w:r>
      <w:proofErr w:type="spellStart"/>
      <w:r w:rsidRPr="00EA06EC">
        <w:rPr>
          <w:rFonts w:ascii="Tahoma" w:hAnsi="Tahoma" w:cs="Tahoma"/>
          <w:sz w:val="20"/>
          <w:szCs w:val="20"/>
        </w:rPr>
        <w:t>co</w:t>
      </w:r>
      <w:proofErr w:type="spellEnd"/>
      <w:r w:rsidRPr="00EA06EC">
        <w:rPr>
          <w:rFonts w:ascii="Tahoma" w:hAnsi="Tahoma" w:cs="Tahoma"/>
          <w:sz w:val="20"/>
          <w:szCs w:val="20"/>
        </w:rPr>
        <w:t xml:space="preserve">-superviseur, un supérieur dans son milieu, la personne responsable des stages de son </w:t>
      </w:r>
      <w:r w:rsidRPr="00EA06EC">
        <w:rPr>
          <w:rFonts w:ascii="Tahoma" w:hAnsi="Tahoma" w:cs="Tahoma"/>
          <w:sz w:val="20"/>
          <w:szCs w:val="20"/>
        </w:rPr>
        <w:lastRenderedPageBreak/>
        <w:t xml:space="preserve">établissement, ou un responsable universitaire (ex. responsable du comité d’agrément de la formation clinique, direction de programme), si c’est dans le meilleur </w:t>
      </w:r>
      <w:proofErr w:type="spellStart"/>
      <w:r w:rsidRPr="00EA06EC">
        <w:rPr>
          <w:rFonts w:ascii="Tahoma" w:hAnsi="Tahoma" w:cs="Tahoma"/>
          <w:sz w:val="20"/>
          <w:szCs w:val="20"/>
        </w:rPr>
        <w:t>intérêt</w:t>
      </w:r>
      <w:proofErr w:type="spellEnd"/>
      <w:r w:rsidRPr="00EA06EC">
        <w:rPr>
          <w:rFonts w:ascii="Tahoma" w:hAnsi="Tahoma" w:cs="Tahoma"/>
          <w:sz w:val="20"/>
          <w:szCs w:val="20"/>
        </w:rPr>
        <w:t xml:space="preserve"> de la formation de l’étudiant, des clients, et du milieu partenaire. En effet, l’université doit s’assurer de la qualité de la formation des étudiants et des interventions prodiguées en </w:t>
      </w:r>
      <w:proofErr w:type="spellStart"/>
      <w:r w:rsidRPr="00EA06EC">
        <w:rPr>
          <w:rFonts w:ascii="Tahoma" w:hAnsi="Tahoma" w:cs="Tahoma"/>
          <w:sz w:val="20"/>
          <w:szCs w:val="20"/>
        </w:rPr>
        <w:t>practicum</w:t>
      </w:r>
      <w:proofErr w:type="spellEnd"/>
      <w:r w:rsidRPr="00EA06EC">
        <w:rPr>
          <w:rFonts w:ascii="Tahoma" w:hAnsi="Tahoma" w:cs="Tahoma"/>
          <w:sz w:val="20"/>
          <w:szCs w:val="20"/>
        </w:rPr>
        <w:t xml:space="preserve"> ou internat.</w:t>
      </w:r>
      <w:r w:rsidRPr="007E0AAF">
        <w:rPr>
          <w:rFonts w:ascii="Tahoma" w:hAnsi="Tahoma" w:cs="Tahoma"/>
          <w:sz w:val="20"/>
          <w:szCs w:val="20"/>
        </w:rPr>
        <w:t xml:space="preserve"> </w:t>
      </w:r>
    </w:p>
    <w:p w14:paraId="11D17E0F" w14:textId="77777777" w:rsidR="00300735" w:rsidRDefault="00300735" w:rsidP="00300735">
      <w:pPr>
        <w:rPr>
          <w:rFonts w:ascii="Tahoma" w:hAnsi="Tahoma" w:cs="Tahoma"/>
          <w:b/>
          <w:sz w:val="20"/>
          <w:szCs w:val="20"/>
        </w:rPr>
      </w:pPr>
    </w:p>
    <w:p w14:paraId="2CDDB28F" w14:textId="77777777" w:rsidR="00300735" w:rsidRPr="00283460" w:rsidRDefault="00300735" w:rsidP="00300735">
      <w:pPr>
        <w:rPr>
          <w:rFonts w:ascii="Tahoma" w:hAnsi="Tahoma" w:cs="Tahoma"/>
          <w:b/>
          <w:sz w:val="20"/>
          <w:szCs w:val="20"/>
        </w:rPr>
      </w:pPr>
      <w:r>
        <w:rPr>
          <w:rFonts w:ascii="Tahoma" w:hAnsi="Tahoma" w:cs="Tahoma"/>
          <w:b/>
          <w:sz w:val="20"/>
          <w:szCs w:val="20"/>
        </w:rPr>
        <w:t>8</w:t>
      </w:r>
      <w:r w:rsidRPr="00283460">
        <w:rPr>
          <w:rFonts w:ascii="Tahoma" w:hAnsi="Tahoma" w:cs="Tahoma"/>
          <w:b/>
          <w:sz w:val="20"/>
          <w:szCs w:val="20"/>
        </w:rPr>
        <w:t>. Modalités d’évaluation</w:t>
      </w:r>
    </w:p>
    <w:p w14:paraId="5017D8C3" w14:textId="77777777" w:rsidR="00300735" w:rsidRPr="00EA06EC" w:rsidRDefault="00300735" w:rsidP="00300735">
      <w:pPr>
        <w:spacing w:before="120"/>
        <w:ind w:left="270"/>
        <w:rPr>
          <w:rFonts w:ascii="Tahoma" w:hAnsi="Tahoma" w:cs="Tahoma"/>
          <w:sz w:val="20"/>
          <w:szCs w:val="20"/>
        </w:rPr>
      </w:pPr>
      <w:r w:rsidRPr="00283460">
        <w:rPr>
          <w:rFonts w:ascii="Tahoma" w:hAnsi="Tahoma" w:cs="Tahoma"/>
          <w:sz w:val="20"/>
          <w:szCs w:val="20"/>
        </w:rPr>
        <w:t xml:space="preserve">Le </w:t>
      </w:r>
      <w:r>
        <w:rPr>
          <w:rFonts w:ascii="Tahoma" w:hAnsi="Tahoma" w:cs="Tahoma"/>
          <w:sz w:val="20"/>
          <w:szCs w:val="20"/>
        </w:rPr>
        <w:t>superviseur</w:t>
      </w:r>
      <w:r w:rsidRPr="00283460">
        <w:rPr>
          <w:rFonts w:ascii="Tahoma" w:hAnsi="Tahoma" w:cs="Tahoma"/>
          <w:sz w:val="20"/>
          <w:szCs w:val="20"/>
        </w:rPr>
        <w:t xml:space="preserve"> responsable de l’étudiant</w:t>
      </w:r>
      <w:r>
        <w:rPr>
          <w:rFonts w:ascii="Tahoma" w:hAnsi="Tahoma" w:cs="Tahoma"/>
          <w:sz w:val="20"/>
          <w:szCs w:val="20"/>
        </w:rPr>
        <w:t xml:space="preserve"> </w:t>
      </w:r>
      <w:r w:rsidRPr="00283460">
        <w:rPr>
          <w:rFonts w:ascii="Tahoma" w:hAnsi="Tahoma" w:cs="Tahoma"/>
          <w:sz w:val="20"/>
          <w:szCs w:val="20"/>
        </w:rPr>
        <w:t xml:space="preserve">remplira à deux reprises, soit à la </w:t>
      </w:r>
      <w:proofErr w:type="spellStart"/>
      <w:r w:rsidRPr="00283460">
        <w:rPr>
          <w:rFonts w:ascii="Tahoma" w:hAnsi="Tahoma" w:cs="Tahoma"/>
          <w:sz w:val="20"/>
          <w:szCs w:val="20"/>
        </w:rPr>
        <w:t>mi-session</w:t>
      </w:r>
      <w:proofErr w:type="spellEnd"/>
      <w:r w:rsidRPr="00283460">
        <w:rPr>
          <w:rFonts w:ascii="Tahoma" w:hAnsi="Tahoma" w:cs="Tahoma"/>
          <w:sz w:val="20"/>
          <w:szCs w:val="20"/>
        </w:rPr>
        <w:t xml:space="preserve"> et à la fin de </w:t>
      </w:r>
      <w:r>
        <w:rPr>
          <w:rFonts w:ascii="Tahoma" w:hAnsi="Tahoma" w:cs="Tahoma"/>
          <w:sz w:val="20"/>
          <w:szCs w:val="20"/>
        </w:rPr>
        <w:t>chaque</w:t>
      </w:r>
      <w:r w:rsidRPr="00283460">
        <w:rPr>
          <w:rFonts w:ascii="Tahoma" w:hAnsi="Tahoma" w:cs="Tahoma"/>
          <w:sz w:val="20"/>
          <w:szCs w:val="20"/>
        </w:rPr>
        <w:t xml:space="preserve"> session, la grille d’évaluation fournie par l’École</w:t>
      </w:r>
      <w:r>
        <w:rPr>
          <w:rFonts w:ascii="Tahoma" w:hAnsi="Tahoma" w:cs="Tahoma"/>
          <w:sz w:val="20"/>
          <w:szCs w:val="20"/>
        </w:rPr>
        <w:t xml:space="preserve"> de psychologie</w:t>
      </w:r>
      <w:r w:rsidRPr="00283460">
        <w:rPr>
          <w:rFonts w:ascii="Tahoma" w:hAnsi="Tahoma" w:cs="Tahoma"/>
          <w:sz w:val="20"/>
          <w:szCs w:val="20"/>
        </w:rPr>
        <w:t>. Cette grille sert d’outil facilitant la communication entre le superviseur et l’étudiant et permet de bien identifier les forces de même que les aspects à améliorer chez l’étudiant</w:t>
      </w:r>
      <w:r w:rsidRPr="00174CE7">
        <w:rPr>
          <w:rFonts w:ascii="Tahoma" w:hAnsi="Tahoma" w:cs="Tahoma"/>
          <w:sz w:val="20"/>
          <w:szCs w:val="20"/>
        </w:rPr>
        <w:t xml:space="preserve">. Il </w:t>
      </w:r>
      <w:r w:rsidRPr="00EA06EC">
        <w:rPr>
          <w:rFonts w:ascii="Tahoma" w:hAnsi="Tahoma" w:cs="Tahoma"/>
          <w:sz w:val="20"/>
          <w:szCs w:val="20"/>
        </w:rPr>
        <w:t xml:space="preserve">est important d’organiser une rencontre lors d’une évaluation (formative et sommative) pour que le superviseur explique et justifie l’évaluation à l’étudiant. </w:t>
      </w:r>
    </w:p>
    <w:p w14:paraId="3DE38F40" w14:textId="77777777" w:rsidR="00300735" w:rsidRDefault="00300735" w:rsidP="00300735">
      <w:pPr>
        <w:spacing w:before="120"/>
        <w:ind w:left="270"/>
        <w:rPr>
          <w:rFonts w:ascii="Tahoma" w:hAnsi="Tahoma" w:cs="Tahoma"/>
          <w:sz w:val="20"/>
          <w:szCs w:val="20"/>
        </w:rPr>
      </w:pPr>
      <w:r w:rsidRPr="00EA06EC">
        <w:rPr>
          <w:rFonts w:ascii="Tahoma" w:hAnsi="Tahoma" w:cs="Tahoma"/>
          <w:b/>
          <w:bCs/>
          <w:sz w:val="20"/>
          <w:szCs w:val="20"/>
        </w:rPr>
        <w:t>L’évaluation formative</w:t>
      </w:r>
      <w:r w:rsidRPr="00EA06EC">
        <w:rPr>
          <w:rFonts w:ascii="Tahoma" w:hAnsi="Tahoma" w:cs="Tahoma"/>
          <w:sz w:val="20"/>
          <w:szCs w:val="20"/>
        </w:rPr>
        <w:t xml:space="preserve">, qui survient normalement à mi-chemin du </w:t>
      </w:r>
      <w:proofErr w:type="spellStart"/>
      <w:r w:rsidRPr="00EA06EC">
        <w:rPr>
          <w:rFonts w:ascii="Tahoma" w:hAnsi="Tahoma" w:cs="Tahoma"/>
          <w:sz w:val="20"/>
          <w:szCs w:val="20"/>
        </w:rPr>
        <w:t>practicum</w:t>
      </w:r>
      <w:proofErr w:type="spellEnd"/>
      <w:r w:rsidRPr="00EA06EC">
        <w:rPr>
          <w:rFonts w:ascii="Tahoma" w:hAnsi="Tahoma" w:cs="Tahoma"/>
          <w:sz w:val="20"/>
          <w:szCs w:val="20"/>
        </w:rPr>
        <w:t>, est une occasion privilégiée pour le stagiaire et le superviseur pour discuter des forces et limites du stagiaire, mais également pour vérifier si le mode ou le style de supervision nécessite des réajustements de la part du superviseur en lien avec les besoins exprimés par le stagiaire. C’est une évaluation importante, car c’est souvent à cette occasion que l’on peut déjà identifier des problèmes potentiels et mettre en place des ajustements visant le progrès de l’étudiant.</w:t>
      </w:r>
      <w:r>
        <w:rPr>
          <w:rFonts w:ascii="Tahoma" w:hAnsi="Tahoma" w:cs="Tahoma"/>
          <w:sz w:val="20"/>
          <w:szCs w:val="20"/>
        </w:rPr>
        <w:t xml:space="preserve"> </w:t>
      </w:r>
    </w:p>
    <w:p w14:paraId="5DFB5EFE" w14:textId="77777777" w:rsidR="00300735" w:rsidRPr="00283460" w:rsidRDefault="00300735" w:rsidP="00300735">
      <w:pPr>
        <w:spacing w:before="120"/>
        <w:ind w:left="270"/>
        <w:rPr>
          <w:rFonts w:ascii="Tahoma" w:hAnsi="Tahoma" w:cs="Tahoma"/>
          <w:sz w:val="20"/>
          <w:szCs w:val="20"/>
        </w:rPr>
      </w:pPr>
      <w:r w:rsidRPr="005F3F07">
        <w:rPr>
          <w:rFonts w:ascii="Tahoma" w:hAnsi="Tahoma" w:cs="Tahoma"/>
          <w:b/>
          <w:bCs/>
          <w:sz w:val="20"/>
          <w:szCs w:val="20"/>
        </w:rPr>
        <w:t>L’évaluation sommative</w:t>
      </w:r>
      <w:r>
        <w:rPr>
          <w:rFonts w:ascii="Tahoma" w:hAnsi="Tahoma" w:cs="Tahoma"/>
          <w:b/>
          <w:bCs/>
          <w:sz w:val="20"/>
          <w:szCs w:val="20"/>
        </w:rPr>
        <w:t> </w:t>
      </w:r>
      <w:r w:rsidRPr="00E52177">
        <w:rPr>
          <w:rFonts w:ascii="Tahoma" w:hAnsi="Tahoma" w:cs="Tahoma"/>
          <w:sz w:val="20"/>
          <w:szCs w:val="20"/>
        </w:rPr>
        <w:t>se fait au</w:t>
      </w:r>
      <w:r w:rsidRPr="00283460">
        <w:rPr>
          <w:rFonts w:ascii="Tahoma" w:hAnsi="Tahoma" w:cs="Tahoma"/>
          <w:sz w:val="20"/>
          <w:szCs w:val="20"/>
        </w:rPr>
        <w:t xml:space="preserve"> terme de la session</w:t>
      </w:r>
      <w:r>
        <w:rPr>
          <w:rFonts w:ascii="Tahoma" w:hAnsi="Tahoma" w:cs="Tahoma"/>
          <w:sz w:val="20"/>
          <w:szCs w:val="20"/>
        </w:rPr>
        <w:t xml:space="preserve"> : </w:t>
      </w:r>
      <w:r w:rsidRPr="00283460">
        <w:rPr>
          <w:rFonts w:ascii="Tahoma" w:hAnsi="Tahoma" w:cs="Tahoma"/>
          <w:sz w:val="20"/>
          <w:szCs w:val="20"/>
        </w:rPr>
        <w:t>une</w:t>
      </w:r>
      <w:r>
        <w:rPr>
          <w:rFonts w:ascii="Tahoma" w:hAnsi="Tahoma" w:cs="Tahoma"/>
          <w:sz w:val="20"/>
          <w:szCs w:val="20"/>
        </w:rPr>
        <w:t xml:space="preserve"> </w:t>
      </w:r>
      <w:r w:rsidRPr="00283460">
        <w:rPr>
          <w:rFonts w:ascii="Tahoma" w:hAnsi="Tahoma" w:cs="Tahoma"/>
          <w:sz w:val="20"/>
          <w:szCs w:val="20"/>
        </w:rPr>
        <w:t xml:space="preserve">note </w:t>
      </w:r>
      <w:r>
        <w:rPr>
          <w:rFonts w:ascii="Tahoma" w:hAnsi="Tahoma" w:cs="Tahoma"/>
          <w:sz w:val="20"/>
          <w:szCs w:val="20"/>
        </w:rPr>
        <w:t>de passage (</w:t>
      </w:r>
      <w:r w:rsidRPr="00283460">
        <w:rPr>
          <w:rFonts w:ascii="Tahoma" w:hAnsi="Tahoma" w:cs="Tahoma"/>
          <w:sz w:val="20"/>
          <w:szCs w:val="20"/>
        </w:rPr>
        <w:t>P</w:t>
      </w:r>
      <w:r>
        <w:rPr>
          <w:rFonts w:ascii="Tahoma" w:hAnsi="Tahoma" w:cs="Tahoma"/>
          <w:sz w:val="20"/>
          <w:szCs w:val="20"/>
        </w:rPr>
        <w:t xml:space="preserve">) ou d’échec </w:t>
      </w:r>
      <w:r w:rsidRPr="00283460">
        <w:rPr>
          <w:rFonts w:ascii="Tahoma" w:hAnsi="Tahoma" w:cs="Tahoma"/>
          <w:sz w:val="20"/>
          <w:szCs w:val="20"/>
        </w:rPr>
        <w:t>(</w:t>
      </w:r>
      <w:r>
        <w:rPr>
          <w:rFonts w:ascii="Tahoma" w:hAnsi="Tahoma" w:cs="Tahoma"/>
          <w:sz w:val="20"/>
          <w:szCs w:val="20"/>
        </w:rPr>
        <w:t>É</w:t>
      </w:r>
      <w:r w:rsidRPr="00283460">
        <w:rPr>
          <w:rFonts w:ascii="Tahoma" w:hAnsi="Tahoma" w:cs="Tahoma"/>
          <w:sz w:val="20"/>
          <w:szCs w:val="20"/>
        </w:rPr>
        <w:t xml:space="preserve">) est attribuée pour </w:t>
      </w:r>
      <w:r>
        <w:rPr>
          <w:rFonts w:ascii="Tahoma" w:hAnsi="Tahoma" w:cs="Tahoma"/>
          <w:sz w:val="20"/>
          <w:szCs w:val="20"/>
        </w:rPr>
        <w:t>chaque</w:t>
      </w:r>
      <w:r w:rsidRPr="00283460">
        <w:rPr>
          <w:rFonts w:ascii="Tahoma" w:hAnsi="Tahoma" w:cs="Tahoma"/>
          <w:sz w:val="20"/>
          <w:szCs w:val="20"/>
        </w:rPr>
        <w:t xml:space="preserve"> </w:t>
      </w:r>
      <w:proofErr w:type="spellStart"/>
      <w:r w:rsidRPr="00283460">
        <w:rPr>
          <w:rFonts w:ascii="Tahoma" w:hAnsi="Tahoma" w:cs="Tahoma"/>
          <w:sz w:val="20"/>
          <w:szCs w:val="20"/>
        </w:rPr>
        <w:t>practicum</w:t>
      </w:r>
      <w:proofErr w:type="spellEnd"/>
      <w:r w:rsidRPr="00283460">
        <w:rPr>
          <w:rFonts w:ascii="Tahoma" w:hAnsi="Tahoma" w:cs="Tahoma"/>
          <w:sz w:val="20"/>
          <w:szCs w:val="20"/>
        </w:rPr>
        <w:t>.</w:t>
      </w:r>
      <w:r>
        <w:rPr>
          <w:rFonts w:ascii="Tahoma" w:hAnsi="Tahoma" w:cs="Tahoma"/>
          <w:sz w:val="20"/>
          <w:szCs w:val="20"/>
        </w:rPr>
        <w:t xml:space="preserve"> </w:t>
      </w:r>
    </w:p>
    <w:p w14:paraId="0F7820D3" w14:textId="77777777" w:rsidR="00300735" w:rsidRPr="00283460" w:rsidRDefault="00300735" w:rsidP="00300735">
      <w:pPr>
        <w:ind w:left="270"/>
        <w:rPr>
          <w:rFonts w:ascii="Tahoma" w:hAnsi="Tahoma" w:cs="Tahoma"/>
          <w:sz w:val="20"/>
          <w:szCs w:val="20"/>
        </w:rPr>
      </w:pPr>
    </w:p>
    <w:p w14:paraId="0E8FFD5F" w14:textId="77777777" w:rsidR="00300735" w:rsidRDefault="00300735" w:rsidP="00300735">
      <w:pPr>
        <w:ind w:left="270"/>
        <w:rPr>
          <w:rFonts w:ascii="Tahoma" w:hAnsi="Tahoma" w:cs="Tahoma"/>
          <w:sz w:val="20"/>
          <w:szCs w:val="20"/>
        </w:rPr>
      </w:pPr>
      <w:r>
        <w:rPr>
          <w:rFonts w:ascii="Tahoma" w:hAnsi="Tahoma" w:cs="Tahoma"/>
          <w:sz w:val="20"/>
          <w:szCs w:val="20"/>
        </w:rPr>
        <w:t>T</w:t>
      </w:r>
      <w:r w:rsidRPr="00283460">
        <w:rPr>
          <w:rFonts w:ascii="Tahoma" w:hAnsi="Tahoma" w:cs="Tahoma"/>
          <w:sz w:val="20"/>
          <w:szCs w:val="20"/>
        </w:rPr>
        <w:t xml:space="preserve">out au long de la session, l’étudiant remplit </w:t>
      </w:r>
      <w:r>
        <w:rPr>
          <w:rFonts w:ascii="Tahoma" w:hAnsi="Tahoma" w:cs="Tahoma"/>
          <w:sz w:val="20"/>
          <w:szCs w:val="20"/>
        </w:rPr>
        <w:t xml:space="preserve">également </w:t>
      </w:r>
      <w:r w:rsidRPr="00283460">
        <w:rPr>
          <w:rFonts w:ascii="Tahoma" w:hAnsi="Tahoma" w:cs="Tahoma"/>
          <w:sz w:val="20"/>
          <w:szCs w:val="20"/>
        </w:rPr>
        <w:t xml:space="preserve">un </w:t>
      </w:r>
      <w:r w:rsidRPr="005F3F07">
        <w:rPr>
          <w:rFonts w:ascii="Tahoma" w:hAnsi="Tahoma" w:cs="Tahoma"/>
          <w:b/>
          <w:bCs/>
          <w:sz w:val="20"/>
          <w:szCs w:val="20"/>
        </w:rPr>
        <w:t>chiffrier</w:t>
      </w:r>
      <w:r>
        <w:rPr>
          <w:rFonts w:ascii="Tahoma" w:hAnsi="Tahoma" w:cs="Tahoma"/>
          <w:b/>
          <w:bCs/>
          <w:sz w:val="20"/>
          <w:szCs w:val="20"/>
        </w:rPr>
        <w:t xml:space="preserve"> (ou journal de bord)</w:t>
      </w:r>
      <w:r w:rsidRPr="00283460">
        <w:rPr>
          <w:rFonts w:ascii="Tahoma" w:hAnsi="Tahoma" w:cs="Tahoma"/>
          <w:sz w:val="20"/>
          <w:szCs w:val="20"/>
        </w:rPr>
        <w:t xml:space="preserve"> lui permettant de bien détailler la nature des activités</w:t>
      </w:r>
      <w:r>
        <w:rPr>
          <w:rFonts w:ascii="Tahoma" w:hAnsi="Tahoma" w:cs="Tahoma"/>
          <w:sz w:val="20"/>
          <w:szCs w:val="20"/>
        </w:rPr>
        <w:t xml:space="preserve"> cliniques</w:t>
      </w:r>
      <w:r w:rsidRPr="00283460">
        <w:rPr>
          <w:rFonts w:ascii="Tahoma" w:hAnsi="Tahoma" w:cs="Tahoma"/>
          <w:sz w:val="20"/>
          <w:szCs w:val="20"/>
        </w:rPr>
        <w:t xml:space="preserve"> effectuées lors de </w:t>
      </w:r>
      <w:r>
        <w:rPr>
          <w:rFonts w:ascii="Tahoma" w:hAnsi="Tahoma" w:cs="Tahoma"/>
          <w:sz w:val="20"/>
          <w:szCs w:val="20"/>
        </w:rPr>
        <w:t>chaque</w:t>
      </w:r>
      <w:r w:rsidRPr="00283460">
        <w:rPr>
          <w:rFonts w:ascii="Tahoma" w:hAnsi="Tahoma" w:cs="Tahoma"/>
          <w:sz w:val="20"/>
          <w:szCs w:val="20"/>
        </w:rPr>
        <w:t xml:space="preserve"> </w:t>
      </w:r>
      <w:proofErr w:type="spellStart"/>
      <w:r w:rsidRPr="00283460">
        <w:rPr>
          <w:rFonts w:ascii="Tahoma" w:hAnsi="Tahoma" w:cs="Tahoma"/>
          <w:sz w:val="20"/>
          <w:szCs w:val="20"/>
        </w:rPr>
        <w:t>practicum</w:t>
      </w:r>
      <w:proofErr w:type="spellEnd"/>
      <w:r w:rsidRPr="00283460">
        <w:rPr>
          <w:rFonts w:ascii="Tahoma" w:hAnsi="Tahoma" w:cs="Tahoma"/>
          <w:sz w:val="20"/>
          <w:szCs w:val="20"/>
        </w:rPr>
        <w:t xml:space="preserve">. Ce chiffrier est co-signé par le superviseur à la </w:t>
      </w:r>
      <w:proofErr w:type="spellStart"/>
      <w:r w:rsidRPr="00283460">
        <w:rPr>
          <w:rFonts w:ascii="Tahoma" w:hAnsi="Tahoma" w:cs="Tahoma"/>
          <w:sz w:val="20"/>
          <w:szCs w:val="20"/>
        </w:rPr>
        <w:t>mi-session</w:t>
      </w:r>
      <w:proofErr w:type="spellEnd"/>
      <w:r w:rsidRPr="00283460">
        <w:rPr>
          <w:rFonts w:ascii="Tahoma" w:hAnsi="Tahoma" w:cs="Tahoma"/>
          <w:sz w:val="20"/>
          <w:szCs w:val="20"/>
        </w:rPr>
        <w:t xml:space="preserve"> et à la fin de </w:t>
      </w:r>
      <w:r>
        <w:rPr>
          <w:rFonts w:ascii="Tahoma" w:hAnsi="Tahoma" w:cs="Tahoma"/>
          <w:sz w:val="20"/>
          <w:szCs w:val="20"/>
        </w:rPr>
        <w:t>chaque</w:t>
      </w:r>
      <w:r w:rsidRPr="00283460">
        <w:rPr>
          <w:rFonts w:ascii="Tahoma" w:hAnsi="Tahoma" w:cs="Tahoma"/>
          <w:sz w:val="20"/>
          <w:szCs w:val="20"/>
        </w:rPr>
        <w:t xml:space="preserve"> session. Ce chiffrier, tout comme la grille d’évaluation de l’École, alimente les échanges entre le superviseur et l’étudiant</w:t>
      </w:r>
      <w:r>
        <w:rPr>
          <w:rFonts w:ascii="Tahoma" w:hAnsi="Tahoma" w:cs="Tahoma"/>
          <w:sz w:val="20"/>
          <w:szCs w:val="20"/>
        </w:rPr>
        <w:t xml:space="preserve"> et permet de vérifier que l’étudiant progresse bien en termes d’heures de contact client (direct et indirect) et dans toutes les compétences requises</w:t>
      </w:r>
      <w:r w:rsidRPr="00283460">
        <w:rPr>
          <w:rFonts w:ascii="Tahoma" w:hAnsi="Tahoma" w:cs="Tahoma"/>
          <w:sz w:val="20"/>
          <w:szCs w:val="20"/>
        </w:rPr>
        <w:t>.</w:t>
      </w:r>
    </w:p>
    <w:p w14:paraId="44F7DA43" w14:textId="77777777" w:rsidR="00300735" w:rsidRDefault="00300735" w:rsidP="00300735">
      <w:pPr>
        <w:ind w:left="270"/>
        <w:rPr>
          <w:rFonts w:ascii="Tahoma" w:hAnsi="Tahoma" w:cs="Tahoma"/>
          <w:sz w:val="20"/>
          <w:szCs w:val="20"/>
        </w:rPr>
      </w:pPr>
    </w:p>
    <w:p w14:paraId="737D1161" w14:textId="77777777" w:rsidR="00300735" w:rsidRDefault="00300735" w:rsidP="00300735">
      <w:pPr>
        <w:ind w:left="270"/>
        <w:rPr>
          <w:rFonts w:ascii="Tahoma" w:hAnsi="Tahoma" w:cs="Tahoma"/>
          <w:sz w:val="20"/>
          <w:szCs w:val="20"/>
        </w:rPr>
      </w:pPr>
      <w:r>
        <w:rPr>
          <w:rFonts w:ascii="Tahoma" w:hAnsi="Tahoma" w:cs="Tahoma"/>
          <w:sz w:val="20"/>
          <w:szCs w:val="20"/>
        </w:rPr>
        <w:t xml:space="preserve">À la fin de chaque année académique, l’étudiant complète le </w:t>
      </w:r>
      <w:r w:rsidRPr="005F3F07">
        <w:rPr>
          <w:rFonts w:ascii="Tahoma" w:hAnsi="Tahoma" w:cs="Tahoma"/>
          <w:b/>
          <w:bCs/>
          <w:sz w:val="20"/>
          <w:szCs w:val="20"/>
        </w:rPr>
        <w:t>Formulaire d’évaluation de la formation clinique</w:t>
      </w:r>
      <w:r>
        <w:rPr>
          <w:rFonts w:ascii="Tahoma" w:hAnsi="Tahoma" w:cs="Tahoma"/>
          <w:sz w:val="20"/>
          <w:szCs w:val="20"/>
        </w:rPr>
        <w:t>. Ce formulaire confidentiel mesure la satisfaction des étudiants par rapport à la supervision reçue et au séjour dans le milieu. Ces rétroactions visent l’amélioration de la qualité de la formation.</w:t>
      </w:r>
    </w:p>
    <w:p w14:paraId="2010BCA9" w14:textId="77777777" w:rsidR="00300735" w:rsidRDefault="00300735" w:rsidP="00300735">
      <w:pPr>
        <w:ind w:left="270"/>
        <w:rPr>
          <w:rFonts w:ascii="Tahoma" w:hAnsi="Tahoma" w:cs="Tahoma"/>
          <w:sz w:val="20"/>
          <w:szCs w:val="20"/>
        </w:rPr>
      </w:pPr>
    </w:p>
    <w:tbl>
      <w:tblPr>
        <w:tblW w:w="10248" w:type="dxa"/>
        <w:jc w:val="center"/>
        <w:tblLayout w:type="fixed"/>
        <w:tblLook w:val="01E0" w:firstRow="1" w:lastRow="1" w:firstColumn="1" w:lastColumn="1" w:noHBand="0" w:noVBand="0"/>
      </w:tblPr>
      <w:tblGrid>
        <w:gridCol w:w="510"/>
        <w:gridCol w:w="9738"/>
      </w:tblGrid>
      <w:tr w:rsidR="00300735" w:rsidRPr="00206667" w14:paraId="1E76E86C" w14:textId="77777777" w:rsidTr="00AE7EA0">
        <w:trPr>
          <w:jc w:val="center"/>
        </w:trPr>
        <w:tc>
          <w:tcPr>
            <w:tcW w:w="510" w:type="dxa"/>
            <w:shd w:val="clear" w:color="auto" w:fill="auto"/>
          </w:tcPr>
          <w:p w14:paraId="3D227424" w14:textId="77777777" w:rsidR="00300735" w:rsidRPr="00206667" w:rsidRDefault="00300735" w:rsidP="00AE7EA0">
            <w:pPr>
              <w:rPr>
                <w:rFonts w:ascii="Tahoma" w:hAnsi="Tahoma" w:cs="Tahoma"/>
                <w:sz w:val="16"/>
                <w:szCs w:val="20"/>
              </w:rPr>
            </w:pPr>
            <w:r w:rsidRPr="00206667">
              <w:rPr>
                <w:rFonts w:ascii="Tahoma" w:hAnsi="Tahoma" w:cs="Tahoma"/>
                <w:noProof/>
                <w:sz w:val="16"/>
                <w:szCs w:val="20"/>
                <w:lang w:val="fr-FR" w:eastAsia="fr-FR"/>
              </w:rPr>
              <mc:AlternateContent>
                <mc:Choice Requires="wps">
                  <w:drawing>
                    <wp:anchor distT="0" distB="0" distL="114300" distR="114300" simplePos="0" relativeHeight="251661312" behindDoc="0" locked="0" layoutInCell="1" allowOverlap="1" wp14:anchorId="601A4AED" wp14:editId="6BB9421B">
                      <wp:simplePos x="0" y="0"/>
                      <wp:positionH relativeFrom="column">
                        <wp:posOffset>-5715</wp:posOffset>
                      </wp:positionH>
                      <wp:positionV relativeFrom="paragraph">
                        <wp:posOffset>135255</wp:posOffset>
                      </wp:positionV>
                      <wp:extent cx="180975" cy="1619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69B379" id="Rectangle 3" o:spid="_x0000_s1026" style="position:absolute;margin-left:-.45pt;margin-top:10.65pt;width:14.25pt;height:1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" filled="f" strokecolor="windowText" strokeweight="1pt"/>
                  </w:pict>
                </mc:Fallback>
              </mc:AlternateContent>
            </w:r>
          </w:p>
        </w:tc>
        <w:tc>
          <w:tcPr>
            <w:tcW w:w="9738" w:type="dxa"/>
            <w:shd w:val="clear" w:color="auto" w:fill="auto"/>
          </w:tcPr>
          <w:p w14:paraId="6DCE4D43" w14:textId="77777777" w:rsidR="00300735" w:rsidRPr="00206667" w:rsidRDefault="00300735" w:rsidP="00AE7EA0">
            <w:pPr>
              <w:spacing w:before="120"/>
              <w:rPr>
                <w:rFonts w:ascii="Tahoma" w:hAnsi="Tahoma" w:cs="Tahoma"/>
                <w:sz w:val="20"/>
                <w:szCs w:val="20"/>
              </w:rPr>
            </w:pPr>
            <w:r w:rsidRPr="00206667">
              <w:rPr>
                <w:rFonts w:ascii="Tahoma" w:hAnsi="Tahoma" w:cs="Tahoma"/>
                <w:i/>
                <w:sz w:val="20"/>
              </w:rPr>
              <w:t>Cochez ici si l’étudiant bénéficie d’accommodation. Si oui, joindre l’attestation d’accommodation scolaire du Centre d’Aide aux Étudiants de l’Université Laval.</w:t>
            </w:r>
          </w:p>
        </w:tc>
      </w:tr>
    </w:tbl>
    <w:p w14:paraId="52BF2C0F" w14:textId="77777777" w:rsidR="00300735" w:rsidRPr="00283460" w:rsidRDefault="00300735" w:rsidP="00300735">
      <w:pPr>
        <w:ind w:left="270"/>
        <w:rPr>
          <w:rFonts w:ascii="Tahoma" w:hAnsi="Tahoma" w:cs="Tahoma"/>
          <w:sz w:val="20"/>
          <w:szCs w:val="20"/>
        </w:rPr>
      </w:pPr>
    </w:p>
    <w:p w14:paraId="0B0A1777" w14:textId="77777777" w:rsidR="00300735" w:rsidRDefault="00300735" w:rsidP="00300735">
      <w:pPr>
        <w:rPr>
          <w:rFonts w:ascii="Tahoma" w:hAnsi="Tahoma" w:cs="Tahoma"/>
          <w:sz w:val="20"/>
          <w:szCs w:val="20"/>
        </w:rPr>
      </w:pPr>
    </w:p>
    <w:p w14:paraId="1D32E5CF" w14:textId="77777777" w:rsidR="00300735" w:rsidRPr="00EA06EC" w:rsidRDefault="00300735" w:rsidP="00300735">
      <w:pPr>
        <w:rPr>
          <w:rFonts w:ascii="Tahoma" w:hAnsi="Tahoma" w:cs="Tahoma"/>
          <w:b/>
          <w:sz w:val="20"/>
          <w:szCs w:val="20"/>
        </w:rPr>
      </w:pPr>
      <w:r>
        <w:rPr>
          <w:rFonts w:ascii="Tahoma" w:hAnsi="Tahoma" w:cs="Tahoma"/>
          <w:b/>
          <w:sz w:val="20"/>
          <w:szCs w:val="20"/>
        </w:rPr>
        <w:t>9</w:t>
      </w:r>
      <w:r w:rsidRPr="00EA06EC">
        <w:rPr>
          <w:rFonts w:ascii="Tahoma" w:hAnsi="Tahoma" w:cs="Tahoma"/>
          <w:b/>
          <w:sz w:val="20"/>
          <w:szCs w:val="20"/>
        </w:rPr>
        <w:t>. En cas de difficultés</w:t>
      </w:r>
    </w:p>
    <w:p w14:paraId="44A6E4CE" w14:textId="6145830B" w:rsidR="00300735" w:rsidRPr="00EA06EC" w:rsidRDefault="00300735" w:rsidP="00300735">
      <w:pPr>
        <w:spacing w:before="120"/>
        <w:ind w:left="270"/>
        <w:rPr>
          <w:rFonts w:ascii="Tahoma" w:hAnsi="Tahoma" w:cs="Tahoma"/>
          <w:sz w:val="20"/>
          <w:szCs w:val="20"/>
        </w:rPr>
      </w:pPr>
      <w:r w:rsidRPr="00EA06EC">
        <w:rPr>
          <w:rFonts w:ascii="Tahoma" w:hAnsi="Tahoma" w:cs="Tahoma"/>
          <w:sz w:val="20"/>
          <w:szCs w:val="20"/>
        </w:rPr>
        <w:t>En cas de difficulté</w:t>
      </w:r>
      <w:r w:rsidR="00D7140F">
        <w:rPr>
          <w:rFonts w:ascii="Tahoma" w:hAnsi="Tahoma" w:cs="Tahoma"/>
          <w:sz w:val="20"/>
          <w:szCs w:val="20"/>
        </w:rPr>
        <w:t>s</w:t>
      </w:r>
      <w:r w:rsidRPr="00EA06EC">
        <w:rPr>
          <w:rFonts w:ascii="Tahoma" w:hAnsi="Tahoma" w:cs="Tahoma"/>
          <w:sz w:val="20"/>
          <w:szCs w:val="20"/>
        </w:rPr>
        <w:t xml:space="preserve"> dans la relation superviseur-supervisé, l’étudiant et le superviseur s’engagent à : </w:t>
      </w:r>
    </w:p>
    <w:p w14:paraId="51A48BED" w14:textId="77777777" w:rsidR="00300735" w:rsidRPr="00EA06EC" w:rsidRDefault="00300735" w:rsidP="00300735">
      <w:pPr>
        <w:spacing w:before="120"/>
        <w:ind w:left="270"/>
        <w:rPr>
          <w:rFonts w:ascii="Tahoma" w:hAnsi="Tahoma" w:cs="Tahoma"/>
          <w:sz w:val="20"/>
          <w:szCs w:val="20"/>
        </w:rPr>
      </w:pPr>
      <w:r w:rsidRPr="00EA06EC">
        <w:t>-</w:t>
      </w:r>
      <w:r w:rsidRPr="00EA06EC">
        <w:rPr>
          <w:rFonts w:ascii="Tahoma" w:hAnsi="Tahoma" w:cs="Tahoma"/>
          <w:sz w:val="20"/>
          <w:szCs w:val="20"/>
        </w:rPr>
        <w:t>Discuter ouvertement et respectueusement de la situation problématique afin de trouver des solutions,</w:t>
      </w:r>
    </w:p>
    <w:p w14:paraId="3098DBD0" w14:textId="77777777" w:rsidR="00300735" w:rsidRPr="00EA06EC" w:rsidRDefault="00300735" w:rsidP="00300735">
      <w:pPr>
        <w:spacing w:before="120"/>
        <w:ind w:left="270"/>
        <w:rPr>
          <w:rFonts w:ascii="Tahoma" w:hAnsi="Tahoma" w:cs="Tahoma"/>
          <w:sz w:val="20"/>
          <w:szCs w:val="20"/>
        </w:rPr>
      </w:pPr>
      <w:r w:rsidRPr="00EA06EC">
        <w:rPr>
          <w:rFonts w:ascii="Tahoma" w:hAnsi="Tahoma" w:cs="Tahoma"/>
          <w:sz w:val="20"/>
          <w:szCs w:val="20"/>
        </w:rPr>
        <w:t xml:space="preserve">-Mettre par écrit des objectifs clairs visant à améliorer la situation, </w:t>
      </w:r>
    </w:p>
    <w:p w14:paraId="733596CC" w14:textId="77777777" w:rsidR="00300735" w:rsidRPr="00EA06EC" w:rsidRDefault="00300735" w:rsidP="00300735">
      <w:pPr>
        <w:spacing w:before="120"/>
        <w:ind w:left="270"/>
        <w:rPr>
          <w:rFonts w:ascii="Tahoma" w:hAnsi="Tahoma" w:cs="Tahoma"/>
          <w:sz w:val="20"/>
          <w:szCs w:val="20"/>
        </w:rPr>
      </w:pPr>
      <w:r w:rsidRPr="00EA06EC">
        <w:rPr>
          <w:rFonts w:ascii="Tahoma" w:hAnsi="Tahoma" w:cs="Tahoma"/>
          <w:sz w:val="20"/>
          <w:szCs w:val="20"/>
        </w:rPr>
        <w:t>-Évaluer les progrès dans des délais raisonnables à l’aide d’éléments observables,</w:t>
      </w:r>
    </w:p>
    <w:p w14:paraId="69E700F3" w14:textId="77777777" w:rsidR="00300735" w:rsidRPr="00EA06EC" w:rsidRDefault="00300735" w:rsidP="00300735">
      <w:pPr>
        <w:spacing w:before="120"/>
        <w:ind w:left="270"/>
        <w:rPr>
          <w:rFonts w:ascii="Tahoma" w:hAnsi="Tahoma" w:cs="Tahoma"/>
          <w:sz w:val="20"/>
          <w:szCs w:val="20"/>
        </w:rPr>
      </w:pPr>
      <w:r w:rsidRPr="00EA06EC">
        <w:rPr>
          <w:rFonts w:ascii="Tahoma" w:hAnsi="Tahoma" w:cs="Tahoma"/>
          <w:sz w:val="20"/>
          <w:szCs w:val="20"/>
        </w:rPr>
        <w:t xml:space="preserve">-En cas de problème plus important, parler (individuellement et/ou conjointement) à une tierce personne neutre afin de voir quelles solutions sont envisageables (cette personne peut être : le Responsable des </w:t>
      </w:r>
      <w:proofErr w:type="spellStart"/>
      <w:r w:rsidRPr="00EA06EC">
        <w:rPr>
          <w:rFonts w:ascii="Tahoma" w:hAnsi="Tahoma" w:cs="Tahoma"/>
          <w:sz w:val="20"/>
          <w:szCs w:val="20"/>
        </w:rPr>
        <w:t>practica</w:t>
      </w:r>
      <w:proofErr w:type="spellEnd"/>
      <w:r w:rsidRPr="00EA06EC">
        <w:rPr>
          <w:rFonts w:ascii="Tahoma" w:hAnsi="Tahoma" w:cs="Tahoma"/>
          <w:sz w:val="20"/>
          <w:szCs w:val="20"/>
        </w:rPr>
        <w:t xml:space="preserve"> et internats du milieu (RPI) ou son délégué, un gestionnaire, ou toute autre personne en autorité dans le milieu qui est neutre), </w:t>
      </w:r>
    </w:p>
    <w:p w14:paraId="5E1C5965" w14:textId="77777777" w:rsidR="00300735" w:rsidRDefault="00300735" w:rsidP="00300735">
      <w:pPr>
        <w:spacing w:before="120"/>
        <w:ind w:left="270"/>
        <w:rPr>
          <w:rFonts w:ascii="Tahoma" w:hAnsi="Tahoma" w:cs="Tahoma"/>
          <w:sz w:val="20"/>
          <w:szCs w:val="20"/>
        </w:rPr>
      </w:pPr>
      <w:r w:rsidRPr="00EA06EC">
        <w:rPr>
          <w:rFonts w:ascii="Tahoma" w:hAnsi="Tahoma" w:cs="Tahoma"/>
          <w:sz w:val="20"/>
          <w:szCs w:val="20"/>
        </w:rPr>
        <w:t xml:space="preserve">-Si la situation ne se résorbe pas, contacter la personne responsable du comité d’agrément de la formation clinique pour possiblement mettre en place un plan de remédiation qui tienne compte à la fois des besoins de l’étudiant et des éléments que le superviseur estime essentiels pour que le </w:t>
      </w:r>
      <w:proofErr w:type="spellStart"/>
      <w:r w:rsidRPr="00EA06EC">
        <w:rPr>
          <w:rFonts w:ascii="Tahoma" w:hAnsi="Tahoma" w:cs="Tahoma"/>
          <w:sz w:val="20"/>
          <w:szCs w:val="20"/>
        </w:rPr>
        <w:t>practicum</w:t>
      </w:r>
      <w:proofErr w:type="spellEnd"/>
      <w:r w:rsidRPr="00EA06EC">
        <w:rPr>
          <w:rFonts w:ascii="Tahoma" w:hAnsi="Tahoma" w:cs="Tahoma"/>
          <w:sz w:val="20"/>
          <w:szCs w:val="20"/>
        </w:rPr>
        <w:t xml:space="preserve"> ou la portion d’internat soit réussie (se référer au document intitulé « REMÉDIATION, APPEL ET ARBITRAGE EN CAS DE SITUATIONS PROBLÉMATIQUES » sur la page de la formation clinique).</w:t>
      </w:r>
    </w:p>
    <w:p w14:paraId="009E5FD9" w14:textId="77777777" w:rsidR="00300735" w:rsidRPr="007E0AAF" w:rsidRDefault="00300735" w:rsidP="00300735">
      <w:pPr>
        <w:spacing w:before="120"/>
        <w:ind w:left="270"/>
        <w:rPr>
          <w:rFonts w:ascii="Tahoma" w:hAnsi="Tahoma" w:cs="Tahoma"/>
          <w:sz w:val="20"/>
          <w:szCs w:val="20"/>
        </w:rPr>
      </w:pPr>
    </w:p>
    <w:p w14:paraId="56CFA760" w14:textId="77777777" w:rsidR="00300735" w:rsidRDefault="00300735" w:rsidP="00300735">
      <w:pPr>
        <w:spacing w:after="200" w:line="276" w:lineRule="auto"/>
        <w:rPr>
          <w:rFonts w:ascii="Tahoma" w:hAnsi="Tahoma" w:cs="Tahoma"/>
          <w:b/>
          <w:sz w:val="20"/>
          <w:szCs w:val="20"/>
        </w:rPr>
      </w:pPr>
      <w:r>
        <w:rPr>
          <w:rFonts w:ascii="Tahoma" w:hAnsi="Tahoma" w:cs="Tahoma"/>
          <w:b/>
          <w:sz w:val="20"/>
          <w:szCs w:val="20"/>
        </w:rPr>
        <w:br w:type="page"/>
      </w:r>
    </w:p>
    <w:p w14:paraId="7754F9C5" w14:textId="77777777" w:rsidR="00300735" w:rsidRDefault="00300735" w:rsidP="00300735">
      <w:pPr>
        <w:rPr>
          <w:rFonts w:ascii="Tahoma" w:hAnsi="Tahoma" w:cs="Tahoma"/>
          <w:b/>
          <w:sz w:val="20"/>
          <w:szCs w:val="20"/>
        </w:rPr>
      </w:pPr>
      <w:r>
        <w:rPr>
          <w:rFonts w:ascii="Tahoma" w:hAnsi="Tahoma" w:cs="Tahoma"/>
          <w:b/>
          <w:sz w:val="20"/>
          <w:szCs w:val="20"/>
        </w:rPr>
        <w:lastRenderedPageBreak/>
        <w:t>10. Durée de la formation</w:t>
      </w:r>
    </w:p>
    <w:p w14:paraId="11FEF574" w14:textId="77777777" w:rsidR="00300735" w:rsidRDefault="00300735" w:rsidP="00300735">
      <w:pPr>
        <w:rPr>
          <w:rFonts w:ascii="Verdana" w:hAnsi="Verdana" w:cs="Arial"/>
        </w:rPr>
      </w:pPr>
    </w:p>
    <w:p w14:paraId="7D1B126B" w14:textId="77777777" w:rsidR="00300735" w:rsidRPr="0039125C" w:rsidRDefault="00300735" w:rsidP="00300735">
      <w:pPr>
        <w:ind w:left="270"/>
        <w:rPr>
          <w:rFonts w:ascii="Tahoma" w:hAnsi="Tahoma" w:cs="Tahoma"/>
          <w:sz w:val="20"/>
          <w:szCs w:val="20"/>
        </w:rPr>
      </w:pPr>
      <w:r w:rsidRPr="0039125C">
        <w:rPr>
          <w:rFonts w:ascii="Tahoma" w:hAnsi="Tahoma" w:cs="Tahoma"/>
          <w:b/>
          <w:bCs/>
          <w:sz w:val="20"/>
          <w:szCs w:val="20"/>
        </w:rPr>
        <w:t>Nombre d’heures attendu</w:t>
      </w:r>
      <w:r w:rsidRPr="0039125C">
        <w:rPr>
          <w:rFonts w:ascii="Tahoma" w:hAnsi="Tahoma" w:cs="Tahoma"/>
          <w:sz w:val="20"/>
          <w:szCs w:val="20"/>
        </w:rPr>
        <w:t xml:space="preserve"> : Pour les étudiants au PhD R/I, les </w:t>
      </w:r>
      <w:proofErr w:type="spellStart"/>
      <w:r w:rsidRPr="0039125C">
        <w:rPr>
          <w:rFonts w:ascii="Tahoma" w:hAnsi="Tahoma" w:cs="Tahoma"/>
          <w:sz w:val="20"/>
          <w:szCs w:val="20"/>
        </w:rPr>
        <w:t>practica</w:t>
      </w:r>
      <w:proofErr w:type="spellEnd"/>
      <w:r w:rsidRPr="0039125C">
        <w:rPr>
          <w:rFonts w:ascii="Tahoma" w:hAnsi="Tahoma" w:cs="Tahoma"/>
          <w:sz w:val="20"/>
          <w:szCs w:val="20"/>
        </w:rPr>
        <w:t xml:space="preserve"> III-IV-V-VI se font à raison de 9 h/</w:t>
      </w:r>
      <w:proofErr w:type="spellStart"/>
      <w:r w:rsidRPr="0039125C">
        <w:rPr>
          <w:rFonts w:ascii="Tahoma" w:hAnsi="Tahoma" w:cs="Tahoma"/>
          <w:sz w:val="20"/>
          <w:szCs w:val="20"/>
        </w:rPr>
        <w:t>sem</w:t>
      </w:r>
      <w:proofErr w:type="spellEnd"/>
      <w:r w:rsidRPr="0039125C">
        <w:rPr>
          <w:rFonts w:ascii="Tahoma" w:hAnsi="Tahoma" w:cs="Tahoma"/>
          <w:sz w:val="20"/>
          <w:szCs w:val="20"/>
        </w:rPr>
        <w:t xml:space="preserve"> par session (15 semaines), incluant 1h30 de supervision.</w:t>
      </w:r>
    </w:p>
    <w:p w14:paraId="129E8451" w14:textId="77777777" w:rsidR="00300735" w:rsidRPr="0039125C" w:rsidRDefault="00300735" w:rsidP="00300735">
      <w:pPr>
        <w:ind w:left="270"/>
        <w:rPr>
          <w:rFonts w:ascii="Tahoma" w:hAnsi="Tahoma" w:cs="Tahoma"/>
          <w:sz w:val="20"/>
          <w:szCs w:val="20"/>
        </w:rPr>
      </w:pPr>
      <w:r w:rsidRPr="0039125C">
        <w:rPr>
          <w:rFonts w:ascii="Tahoma" w:hAnsi="Tahoma" w:cs="Tahoma"/>
          <w:sz w:val="20"/>
          <w:szCs w:val="20"/>
        </w:rPr>
        <w:t xml:space="preserve">Pour les étudiants au </w:t>
      </w:r>
      <w:proofErr w:type="spellStart"/>
      <w:r w:rsidRPr="0039125C">
        <w:rPr>
          <w:rFonts w:ascii="Tahoma" w:hAnsi="Tahoma" w:cs="Tahoma"/>
          <w:sz w:val="20"/>
          <w:szCs w:val="20"/>
        </w:rPr>
        <w:t>DPsy</w:t>
      </w:r>
      <w:proofErr w:type="spellEnd"/>
      <w:r w:rsidRPr="0039125C">
        <w:rPr>
          <w:rFonts w:ascii="Tahoma" w:hAnsi="Tahoma" w:cs="Tahoma"/>
          <w:sz w:val="20"/>
          <w:szCs w:val="20"/>
        </w:rPr>
        <w:t xml:space="preserve">, les </w:t>
      </w:r>
      <w:proofErr w:type="spellStart"/>
      <w:r w:rsidRPr="0039125C">
        <w:rPr>
          <w:rFonts w:ascii="Tahoma" w:hAnsi="Tahoma" w:cs="Tahoma"/>
          <w:sz w:val="20"/>
          <w:szCs w:val="20"/>
        </w:rPr>
        <w:t>practica</w:t>
      </w:r>
      <w:proofErr w:type="spellEnd"/>
      <w:r w:rsidRPr="0039125C">
        <w:rPr>
          <w:rFonts w:ascii="Tahoma" w:hAnsi="Tahoma" w:cs="Tahoma"/>
          <w:sz w:val="20"/>
          <w:szCs w:val="20"/>
        </w:rPr>
        <w:t xml:space="preserve"> III-IV se font à raison de 9 h/</w:t>
      </w:r>
      <w:proofErr w:type="spellStart"/>
      <w:r w:rsidRPr="0039125C">
        <w:rPr>
          <w:rFonts w:ascii="Tahoma" w:hAnsi="Tahoma" w:cs="Tahoma"/>
          <w:sz w:val="20"/>
          <w:szCs w:val="20"/>
        </w:rPr>
        <w:t>sem</w:t>
      </w:r>
      <w:proofErr w:type="spellEnd"/>
      <w:r w:rsidRPr="0039125C">
        <w:rPr>
          <w:rFonts w:ascii="Tahoma" w:hAnsi="Tahoma" w:cs="Tahoma"/>
          <w:sz w:val="20"/>
          <w:szCs w:val="20"/>
        </w:rPr>
        <w:t xml:space="preserve"> par session (15 semaines), incluant 1h30 de supervision. Les </w:t>
      </w:r>
      <w:proofErr w:type="spellStart"/>
      <w:r w:rsidRPr="0039125C">
        <w:rPr>
          <w:rFonts w:ascii="Tahoma" w:hAnsi="Tahoma" w:cs="Tahoma"/>
          <w:sz w:val="20"/>
          <w:szCs w:val="20"/>
        </w:rPr>
        <w:t>practica</w:t>
      </w:r>
      <w:proofErr w:type="spellEnd"/>
      <w:r w:rsidRPr="0039125C">
        <w:rPr>
          <w:rFonts w:ascii="Tahoma" w:hAnsi="Tahoma" w:cs="Tahoma"/>
          <w:sz w:val="20"/>
          <w:szCs w:val="20"/>
        </w:rPr>
        <w:t xml:space="preserve"> V-VI-VII-VIII se font à raison de 18 h/</w:t>
      </w:r>
      <w:proofErr w:type="spellStart"/>
      <w:r w:rsidRPr="0039125C">
        <w:rPr>
          <w:rFonts w:ascii="Tahoma" w:hAnsi="Tahoma" w:cs="Tahoma"/>
          <w:sz w:val="20"/>
          <w:szCs w:val="20"/>
        </w:rPr>
        <w:t>sem</w:t>
      </w:r>
      <w:proofErr w:type="spellEnd"/>
      <w:r w:rsidRPr="0039125C">
        <w:rPr>
          <w:rFonts w:ascii="Tahoma" w:hAnsi="Tahoma" w:cs="Tahoma"/>
          <w:sz w:val="20"/>
          <w:szCs w:val="20"/>
        </w:rPr>
        <w:t xml:space="preserve"> par session (15 semaines) incluant 3h de supervision.</w:t>
      </w:r>
    </w:p>
    <w:p w14:paraId="6646CB33" w14:textId="77777777" w:rsidR="00300735" w:rsidRPr="0039125C" w:rsidRDefault="00300735" w:rsidP="00300735">
      <w:pPr>
        <w:ind w:left="270"/>
        <w:rPr>
          <w:rFonts w:ascii="Tahoma" w:hAnsi="Tahoma" w:cs="Tahoma"/>
          <w:b/>
          <w:bCs/>
          <w:sz w:val="20"/>
          <w:szCs w:val="20"/>
        </w:rPr>
      </w:pPr>
    </w:p>
    <w:p w14:paraId="44EE5113" w14:textId="3885EE59" w:rsidR="00300735" w:rsidRPr="0039125C" w:rsidRDefault="00300735" w:rsidP="00300735">
      <w:pPr>
        <w:ind w:left="270"/>
        <w:rPr>
          <w:rFonts w:ascii="Tahoma" w:hAnsi="Tahoma" w:cs="Tahoma"/>
          <w:sz w:val="20"/>
          <w:szCs w:val="20"/>
        </w:rPr>
      </w:pPr>
      <w:r w:rsidRPr="0039125C">
        <w:rPr>
          <w:rFonts w:ascii="Tahoma" w:hAnsi="Tahoma" w:cs="Tahoma"/>
          <w:b/>
          <w:bCs/>
          <w:sz w:val="20"/>
          <w:szCs w:val="20"/>
        </w:rPr>
        <w:t>Horaire</w:t>
      </w:r>
      <w:r w:rsidRPr="0039125C">
        <w:rPr>
          <w:rFonts w:ascii="Tahoma" w:hAnsi="Tahoma" w:cs="Tahoma"/>
          <w:sz w:val="20"/>
          <w:szCs w:val="20"/>
        </w:rPr>
        <w:t xml:space="preserve"> : Les étudiants sont invités </w:t>
      </w:r>
      <w:r w:rsidR="007F5AE6">
        <w:rPr>
          <w:rFonts w:ascii="Tahoma" w:hAnsi="Tahoma" w:cs="Tahoma"/>
          <w:sz w:val="20"/>
          <w:szCs w:val="20"/>
        </w:rPr>
        <w:t xml:space="preserve">à </w:t>
      </w:r>
      <w:r w:rsidRPr="0039125C">
        <w:rPr>
          <w:rFonts w:ascii="Tahoma" w:hAnsi="Tahoma" w:cs="Tahoma"/>
          <w:sz w:val="20"/>
          <w:szCs w:val="20"/>
        </w:rPr>
        <w:t>s’adapter à l’horaire des milieux (ex. horaire de travail, fériés) et à s’entendre avec les superviseurs sur les horaires et présences attendues</w:t>
      </w:r>
      <w:r>
        <w:rPr>
          <w:rFonts w:ascii="Tahoma" w:hAnsi="Tahoma" w:cs="Tahoma"/>
          <w:sz w:val="20"/>
          <w:szCs w:val="20"/>
        </w:rPr>
        <w:t xml:space="preserve"> qui pourraient différer du milieu universitaire</w:t>
      </w:r>
      <w:r w:rsidRPr="0039125C">
        <w:rPr>
          <w:rFonts w:ascii="Tahoma" w:hAnsi="Tahoma" w:cs="Tahoma"/>
          <w:sz w:val="20"/>
          <w:szCs w:val="20"/>
        </w:rPr>
        <w:t xml:space="preserve"> (ex. au retour des fêtes, pendant la semaine de lecture).</w:t>
      </w:r>
    </w:p>
    <w:p w14:paraId="05A90ED0" w14:textId="77777777" w:rsidR="00300735" w:rsidRPr="0039125C" w:rsidRDefault="00300735" w:rsidP="00300735">
      <w:pPr>
        <w:ind w:left="270"/>
        <w:rPr>
          <w:rFonts w:ascii="Tahoma" w:hAnsi="Tahoma" w:cs="Tahoma"/>
          <w:sz w:val="20"/>
          <w:szCs w:val="20"/>
        </w:rPr>
      </w:pPr>
    </w:p>
    <w:p w14:paraId="41A9EAEC" w14:textId="00AF931E" w:rsidR="00300735" w:rsidRPr="005F3F07" w:rsidRDefault="00300735" w:rsidP="00300735">
      <w:pPr>
        <w:ind w:left="270"/>
        <w:rPr>
          <w:rFonts w:ascii="Tahoma" w:hAnsi="Tahoma" w:cs="Tahoma"/>
          <w:sz w:val="20"/>
          <w:szCs w:val="20"/>
        </w:rPr>
      </w:pPr>
      <w:r w:rsidRPr="0039125C">
        <w:rPr>
          <w:rFonts w:ascii="Tahoma" w:hAnsi="Tahoma" w:cs="Tahoma"/>
          <w:b/>
          <w:bCs/>
          <w:sz w:val="20"/>
          <w:szCs w:val="20"/>
        </w:rPr>
        <w:t xml:space="preserve">Fin des </w:t>
      </w:r>
      <w:proofErr w:type="spellStart"/>
      <w:r w:rsidRPr="0039125C">
        <w:rPr>
          <w:rFonts w:ascii="Tahoma" w:hAnsi="Tahoma" w:cs="Tahoma"/>
          <w:b/>
          <w:bCs/>
          <w:sz w:val="20"/>
          <w:szCs w:val="20"/>
        </w:rPr>
        <w:t>practica</w:t>
      </w:r>
      <w:proofErr w:type="spellEnd"/>
      <w:r w:rsidRPr="0039125C">
        <w:rPr>
          <w:rFonts w:ascii="Tahoma" w:hAnsi="Tahoma" w:cs="Tahoma"/>
          <w:sz w:val="20"/>
          <w:szCs w:val="20"/>
        </w:rPr>
        <w:t xml:space="preserve"> : Les </w:t>
      </w:r>
      <w:proofErr w:type="spellStart"/>
      <w:r w:rsidRPr="0039125C">
        <w:rPr>
          <w:rFonts w:ascii="Tahoma" w:hAnsi="Tahoma" w:cs="Tahoma"/>
          <w:sz w:val="20"/>
          <w:szCs w:val="20"/>
        </w:rPr>
        <w:t>practica</w:t>
      </w:r>
      <w:proofErr w:type="spellEnd"/>
      <w:r w:rsidRPr="0039125C">
        <w:rPr>
          <w:rFonts w:ascii="Tahoma" w:hAnsi="Tahoma" w:cs="Tahoma"/>
          <w:sz w:val="20"/>
          <w:szCs w:val="20"/>
        </w:rPr>
        <w:t xml:space="preserve"> se terminent en même temps que la session dans laquelle ils se déroulent. Dans certaines situations exceptionnelles, il peut être autorisé qu’un étudiant prolonge un </w:t>
      </w:r>
      <w:proofErr w:type="spellStart"/>
      <w:r w:rsidRPr="0039125C">
        <w:rPr>
          <w:rFonts w:ascii="Tahoma" w:hAnsi="Tahoma" w:cs="Tahoma"/>
          <w:sz w:val="20"/>
          <w:szCs w:val="20"/>
        </w:rPr>
        <w:t>practicum</w:t>
      </w:r>
      <w:proofErr w:type="spellEnd"/>
      <w:r w:rsidRPr="0039125C">
        <w:rPr>
          <w:rFonts w:ascii="Tahoma" w:hAnsi="Tahoma" w:cs="Tahoma"/>
          <w:sz w:val="20"/>
          <w:szCs w:val="20"/>
        </w:rPr>
        <w:t xml:space="preserve">, mais une demande de prolongation de </w:t>
      </w:r>
      <w:proofErr w:type="spellStart"/>
      <w:r w:rsidRPr="0039125C">
        <w:rPr>
          <w:rFonts w:ascii="Tahoma" w:hAnsi="Tahoma" w:cs="Tahoma"/>
          <w:sz w:val="20"/>
          <w:szCs w:val="20"/>
        </w:rPr>
        <w:t>practicum</w:t>
      </w:r>
      <w:proofErr w:type="spellEnd"/>
      <w:r w:rsidRPr="0039125C">
        <w:rPr>
          <w:rFonts w:ascii="Tahoma" w:hAnsi="Tahoma" w:cs="Tahoma"/>
          <w:sz w:val="20"/>
          <w:szCs w:val="20"/>
        </w:rPr>
        <w:t xml:space="preserve"> doit être faite et acceptée par le comité de programme (voir démarche sur les sites de programme). Dans ce cas</w:t>
      </w:r>
      <w:r w:rsidR="00E93098">
        <w:rPr>
          <w:rFonts w:ascii="Tahoma" w:hAnsi="Tahoma" w:cs="Tahoma"/>
          <w:sz w:val="20"/>
          <w:szCs w:val="20"/>
        </w:rPr>
        <w:t>,</w:t>
      </w:r>
      <w:r w:rsidRPr="0039125C">
        <w:rPr>
          <w:rFonts w:ascii="Tahoma" w:hAnsi="Tahoma" w:cs="Tahoma"/>
          <w:sz w:val="20"/>
          <w:szCs w:val="20"/>
        </w:rPr>
        <w:t xml:space="preserve"> il est impératif que l’évaluation de l’étudiant ne soit remise qu’à la fin de la prolongation. </w:t>
      </w:r>
    </w:p>
    <w:p w14:paraId="2EA643C4" w14:textId="77777777" w:rsidR="00300735" w:rsidRDefault="00300735" w:rsidP="00300735">
      <w:pPr>
        <w:rPr>
          <w:rFonts w:ascii="Tahoma" w:hAnsi="Tahoma" w:cs="Tahoma"/>
          <w:b/>
          <w:sz w:val="20"/>
          <w:szCs w:val="20"/>
        </w:rPr>
      </w:pP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1E0" w:firstRow="1" w:lastRow="1" w:firstColumn="1" w:lastColumn="1" w:noHBand="0" w:noVBand="0"/>
      </w:tblPr>
      <w:tblGrid>
        <w:gridCol w:w="1530"/>
        <w:gridCol w:w="3690"/>
        <w:gridCol w:w="1350"/>
        <w:gridCol w:w="4050"/>
      </w:tblGrid>
      <w:tr w:rsidR="00300735" w14:paraId="0AC4C160" w14:textId="77777777" w:rsidTr="00AE7EA0">
        <w:trPr>
          <w:trHeight w:hRule="exact" w:val="432"/>
          <w:jc w:val="right"/>
        </w:trPr>
        <w:tc>
          <w:tcPr>
            <w:tcW w:w="1530" w:type="dxa"/>
            <w:tcBorders>
              <w:top w:val="nil"/>
              <w:left w:val="nil"/>
              <w:bottom w:val="nil"/>
              <w:right w:val="nil"/>
            </w:tcBorders>
            <w:vAlign w:val="bottom"/>
          </w:tcPr>
          <w:p w14:paraId="3B827C7D" w14:textId="77777777" w:rsidR="00300735" w:rsidRDefault="00300735" w:rsidP="00AE7EA0">
            <w:pPr>
              <w:rPr>
                <w:rFonts w:ascii="Tahoma" w:hAnsi="Tahoma" w:cs="Tahoma"/>
                <w:sz w:val="20"/>
                <w:szCs w:val="20"/>
              </w:rPr>
            </w:pPr>
            <w:r>
              <w:rPr>
                <w:rFonts w:ascii="Tahoma" w:hAnsi="Tahoma" w:cs="Tahoma"/>
                <w:sz w:val="20"/>
                <w:szCs w:val="20"/>
              </w:rPr>
              <w:t>Date de début :</w:t>
            </w:r>
          </w:p>
        </w:tc>
        <w:tc>
          <w:tcPr>
            <w:tcW w:w="3690" w:type="dxa"/>
            <w:tcBorders>
              <w:top w:val="nil"/>
              <w:left w:val="nil"/>
              <w:bottom w:val="single" w:sz="4" w:space="0" w:color="auto"/>
              <w:right w:val="nil"/>
            </w:tcBorders>
            <w:vAlign w:val="bottom"/>
          </w:tcPr>
          <w:p w14:paraId="17EE896D" w14:textId="77777777" w:rsidR="00300735" w:rsidRDefault="00300735" w:rsidP="00AE7EA0">
            <w:pPr>
              <w:rPr>
                <w:rFonts w:ascii="Tahoma" w:hAnsi="Tahoma" w:cs="Tahoma"/>
                <w:sz w:val="20"/>
                <w:szCs w:val="20"/>
              </w:rPr>
            </w:pPr>
          </w:p>
        </w:tc>
        <w:tc>
          <w:tcPr>
            <w:tcW w:w="1350" w:type="dxa"/>
            <w:tcBorders>
              <w:top w:val="nil"/>
              <w:left w:val="nil"/>
              <w:bottom w:val="nil"/>
              <w:right w:val="nil"/>
            </w:tcBorders>
            <w:vAlign w:val="bottom"/>
          </w:tcPr>
          <w:p w14:paraId="351ACF0C" w14:textId="77777777" w:rsidR="00300735" w:rsidRDefault="00300735" w:rsidP="00AE7EA0">
            <w:pPr>
              <w:jc w:val="right"/>
              <w:rPr>
                <w:rFonts w:ascii="Tahoma" w:hAnsi="Tahoma" w:cs="Tahoma"/>
                <w:sz w:val="20"/>
                <w:szCs w:val="20"/>
              </w:rPr>
            </w:pPr>
            <w:r>
              <w:rPr>
                <w:rFonts w:ascii="Tahoma" w:hAnsi="Tahoma" w:cs="Tahoma"/>
                <w:sz w:val="20"/>
                <w:szCs w:val="20"/>
              </w:rPr>
              <w:t>Date de fin :</w:t>
            </w:r>
          </w:p>
        </w:tc>
        <w:tc>
          <w:tcPr>
            <w:tcW w:w="4050" w:type="dxa"/>
            <w:tcBorders>
              <w:top w:val="nil"/>
              <w:left w:val="nil"/>
              <w:bottom w:val="single" w:sz="4" w:space="0" w:color="auto"/>
              <w:right w:val="nil"/>
            </w:tcBorders>
            <w:vAlign w:val="bottom"/>
          </w:tcPr>
          <w:p w14:paraId="6085DEE4" w14:textId="77777777" w:rsidR="00300735" w:rsidRDefault="00300735" w:rsidP="00AE7EA0">
            <w:pPr>
              <w:rPr>
                <w:rFonts w:ascii="Tahoma" w:hAnsi="Tahoma" w:cs="Tahoma"/>
                <w:sz w:val="20"/>
                <w:szCs w:val="20"/>
              </w:rPr>
            </w:pPr>
          </w:p>
        </w:tc>
      </w:tr>
      <w:tr w:rsidR="00300735" w14:paraId="5F06B9F7" w14:textId="77777777" w:rsidTr="00AE7EA0">
        <w:trPr>
          <w:trHeight w:hRule="exact" w:val="432"/>
          <w:jc w:val="right"/>
        </w:trPr>
        <w:tc>
          <w:tcPr>
            <w:tcW w:w="1530" w:type="dxa"/>
            <w:tcBorders>
              <w:top w:val="nil"/>
              <w:left w:val="nil"/>
              <w:bottom w:val="nil"/>
              <w:right w:val="nil"/>
            </w:tcBorders>
            <w:vAlign w:val="bottom"/>
          </w:tcPr>
          <w:p w14:paraId="393B2C9C" w14:textId="77777777" w:rsidR="00300735" w:rsidRDefault="00300735" w:rsidP="00AE7EA0">
            <w:pPr>
              <w:jc w:val="right"/>
              <w:rPr>
                <w:rFonts w:ascii="Tahoma" w:hAnsi="Tahoma" w:cs="Tahoma"/>
                <w:sz w:val="20"/>
                <w:szCs w:val="20"/>
              </w:rPr>
            </w:pPr>
            <w:r>
              <w:rPr>
                <w:rFonts w:ascii="Tahoma" w:hAnsi="Tahoma" w:cs="Tahoma"/>
                <w:sz w:val="20"/>
                <w:szCs w:val="20"/>
              </w:rPr>
              <w:t>Remarques :</w:t>
            </w:r>
          </w:p>
        </w:tc>
        <w:tc>
          <w:tcPr>
            <w:tcW w:w="3690" w:type="dxa"/>
            <w:tcBorders>
              <w:left w:val="nil"/>
              <w:right w:val="nil"/>
            </w:tcBorders>
            <w:vAlign w:val="bottom"/>
          </w:tcPr>
          <w:p w14:paraId="2E2B2102" w14:textId="77777777" w:rsidR="00300735" w:rsidRDefault="00300735" w:rsidP="00AE7EA0">
            <w:pPr>
              <w:rPr>
                <w:rFonts w:ascii="Tahoma" w:hAnsi="Tahoma" w:cs="Tahoma"/>
                <w:sz w:val="20"/>
                <w:szCs w:val="20"/>
              </w:rPr>
            </w:pPr>
          </w:p>
        </w:tc>
        <w:tc>
          <w:tcPr>
            <w:tcW w:w="1350" w:type="dxa"/>
            <w:tcBorders>
              <w:top w:val="nil"/>
              <w:left w:val="nil"/>
              <w:bottom w:val="single" w:sz="4" w:space="0" w:color="auto"/>
              <w:right w:val="nil"/>
            </w:tcBorders>
            <w:vAlign w:val="bottom"/>
          </w:tcPr>
          <w:p w14:paraId="479E1661" w14:textId="77777777" w:rsidR="00300735" w:rsidRDefault="00300735" w:rsidP="00AE7EA0">
            <w:pPr>
              <w:rPr>
                <w:rFonts w:ascii="Tahoma" w:hAnsi="Tahoma" w:cs="Tahoma"/>
                <w:sz w:val="20"/>
                <w:szCs w:val="20"/>
              </w:rPr>
            </w:pPr>
          </w:p>
        </w:tc>
        <w:tc>
          <w:tcPr>
            <w:tcW w:w="4050" w:type="dxa"/>
            <w:tcBorders>
              <w:left w:val="nil"/>
              <w:bottom w:val="single" w:sz="4" w:space="0" w:color="auto"/>
              <w:right w:val="nil"/>
            </w:tcBorders>
            <w:vAlign w:val="bottom"/>
          </w:tcPr>
          <w:p w14:paraId="16CD5A1D" w14:textId="77777777" w:rsidR="00300735" w:rsidRDefault="00300735" w:rsidP="00AE7EA0">
            <w:pPr>
              <w:rPr>
                <w:rFonts w:ascii="Tahoma" w:hAnsi="Tahoma" w:cs="Tahoma"/>
                <w:sz w:val="20"/>
                <w:szCs w:val="20"/>
              </w:rPr>
            </w:pPr>
          </w:p>
        </w:tc>
      </w:tr>
      <w:tr w:rsidR="00300735" w14:paraId="6DA1B493" w14:textId="77777777" w:rsidTr="00AE7EA0">
        <w:trPr>
          <w:trHeight w:hRule="exact" w:val="432"/>
          <w:jc w:val="right"/>
        </w:trPr>
        <w:tc>
          <w:tcPr>
            <w:tcW w:w="1530" w:type="dxa"/>
            <w:tcBorders>
              <w:top w:val="nil"/>
              <w:left w:val="nil"/>
              <w:bottom w:val="nil"/>
              <w:right w:val="nil"/>
            </w:tcBorders>
            <w:vAlign w:val="bottom"/>
          </w:tcPr>
          <w:p w14:paraId="201911BF" w14:textId="77777777" w:rsidR="00300735" w:rsidRDefault="00300735" w:rsidP="00AE7EA0">
            <w:pPr>
              <w:jc w:val="right"/>
              <w:rPr>
                <w:rFonts w:ascii="Tahoma" w:hAnsi="Tahoma" w:cs="Tahoma"/>
                <w:sz w:val="20"/>
                <w:szCs w:val="20"/>
              </w:rPr>
            </w:pPr>
          </w:p>
        </w:tc>
        <w:tc>
          <w:tcPr>
            <w:tcW w:w="3690" w:type="dxa"/>
            <w:tcBorders>
              <w:left w:val="nil"/>
              <w:right w:val="nil"/>
            </w:tcBorders>
            <w:vAlign w:val="bottom"/>
          </w:tcPr>
          <w:p w14:paraId="7CCA9E21" w14:textId="77777777" w:rsidR="00300735" w:rsidRDefault="00300735" w:rsidP="00AE7EA0">
            <w:pPr>
              <w:rPr>
                <w:rFonts w:ascii="Tahoma" w:hAnsi="Tahoma" w:cs="Tahoma"/>
                <w:sz w:val="20"/>
                <w:szCs w:val="20"/>
              </w:rPr>
            </w:pPr>
          </w:p>
        </w:tc>
        <w:tc>
          <w:tcPr>
            <w:tcW w:w="1350" w:type="dxa"/>
            <w:tcBorders>
              <w:top w:val="single" w:sz="4" w:space="0" w:color="auto"/>
              <w:left w:val="nil"/>
              <w:bottom w:val="single" w:sz="4" w:space="0" w:color="auto"/>
              <w:right w:val="nil"/>
            </w:tcBorders>
            <w:vAlign w:val="bottom"/>
          </w:tcPr>
          <w:p w14:paraId="04215EB7" w14:textId="77777777" w:rsidR="00300735" w:rsidRDefault="00300735" w:rsidP="00AE7EA0">
            <w:pPr>
              <w:rPr>
                <w:rFonts w:ascii="Tahoma" w:hAnsi="Tahoma" w:cs="Tahoma"/>
                <w:sz w:val="20"/>
                <w:szCs w:val="20"/>
              </w:rPr>
            </w:pPr>
          </w:p>
        </w:tc>
        <w:tc>
          <w:tcPr>
            <w:tcW w:w="4050" w:type="dxa"/>
            <w:tcBorders>
              <w:top w:val="single" w:sz="4" w:space="0" w:color="auto"/>
              <w:left w:val="nil"/>
              <w:bottom w:val="single" w:sz="4" w:space="0" w:color="auto"/>
              <w:right w:val="nil"/>
            </w:tcBorders>
            <w:vAlign w:val="bottom"/>
          </w:tcPr>
          <w:p w14:paraId="0F3B3660" w14:textId="77777777" w:rsidR="00300735" w:rsidRDefault="00300735" w:rsidP="00AE7EA0">
            <w:pPr>
              <w:rPr>
                <w:rFonts w:ascii="Tahoma" w:hAnsi="Tahoma" w:cs="Tahoma"/>
                <w:sz w:val="20"/>
                <w:szCs w:val="20"/>
              </w:rPr>
            </w:pPr>
          </w:p>
        </w:tc>
      </w:tr>
      <w:tr w:rsidR="00300735" w14:paraId="56738723" w14:textId="77777777" w:rsidTr="00AE7EA0">
        <w:trPr>
          <w:trHeight w:hRule="exact" w:val="432"/>
          <w:jc w:val="right"/>
        </w:trPr>
        <w:tc>
          <w:tcPr>
            <w:tcW w:w="1530" w:type="dxa"/>
            <w:tcBorders>
              <w:top w:val="nil"/>
              <w:left w:val="nil"/>
              <w:bottom w:val="nil"/>
              <w:right w:val="nil"/>
            </w:tcBorders>
            <w:vAlign w:val="bottom"/>
          </w:tcPr>
          <w:p w14:paraId="6F9951FA" w14:textId="77777777" w:rsidR="00300735" w:rsidRDefault="00300735" w:rsidP="00AE7EA0">
            <w:pPr>
              <w:jc w:val="right"/>
              <w:rPr>
                <w:rFonts w:ascii="Tahoma" w:hAnsi="Tahoma" w:cs="Tahoma"/>
                <w:sz w:val="20"/>
                <w:szCs w:val="20"/>
              </w:rPr>
            </w:pPr>
          </w:p>
        </w:tc>
        <w:tc>
          <w:tcPr>
            <w:tcW w:w="3690" w:type="dxa"/>
            <w:tcBorders>
              <w:left w:val="nil"/>
              <w:right w:val="nil"/>
            </w:tcBorders>
            <w:vAlign w:val="bottom"/>
          </w:tcPr>
          <w:p w14:paraId="67EAD748" w14:textId="77777777" w:rsidR="00300735" w:rsidRDefault="00300735" w:rsidP="00AE7EA0">
            <w:pPr>
              <w:rPr>
                <w:rFonts w:ascii="Tahoma" w:hAnsi="Tahoma" w:cs="Tahoma"/>
                <w:sz w:val="20"/>
                <w:szCs w:val="20"/>
              </w:rPr>
            </w:pPr>
          </w:p>
        </w:tc>
        <w:tc>
          <w:tcPr>
            <w:tcW w:w="1350" w:type="dxa"/>
            <w:tcBorders>
              <w:top w:val="single" w:sz="4" w:space="0" w:color="auto"/>
              <w:left w:val="nil"/>
              <w:right w:val="nil"/>
            </w:tcBorders>
            <w:vAlign w:val="bottom"/>
          </w:tcPr>
          <w:p w14:paraId="3751E1EA" w14:textId="77777777" w:rsidR="00300735" w:rsidRDefault="00300735" w:rsidP="00AE7EA0">
            <w:pPr>
              <w:rPr>
                <w:rFonts w:ascii="Tahoma" w:hAnsi="Tahoma" w:cs="Tahoma"/>
                <w:sz w:val="20"/>
                <w:szCs w:val="20"/>
              </w:rPr>
            </w:pPr>
          </w:p>
        </w:tc>
        <w:tc>
          <w:tcPr>
            <w:tcW w:w="4050" w:type="dxa"/>
            <w:tcBorders>
              <w:top w:val="single" w:sz="4" w:space="0" w:color="auto"/>
              <w:left w:val="nil"/>
              <w:right w:val="nil"/>
            </w:tcBorders>
            <w:vAlign w:val="bottom"/>
          </w:tcPr>
          <w:p w14:paraId="5B54920B" w14:textId="77777777" w:rsidR="00300735" w:rsidRDefault="00300735" w:rsidP="00AE7EA0">
            <w:pPr>
              <w:rPr>
                <w:rFonts w:ascii="Tahoma" w:hAnsi="Tahoma" w:cs="Tahoma"/>
                <w:sz w:val="20"/>
                <w:szCs w:val="20"/>
              </w:rPr>
            </w:pPr>
          </w:p>
        </w:tc>
      </w:tr>
    </w:tbl>
    <w:p w14:paraId="29142D12" w14:textId="77777777" w:rsidR="00300735" w:rsidRDefault="00300735" w:rsidP="00300735">
      <w:pPr>
        <w:rPr>
          <w:rFonts w:ascii="Tahoma" w:hAnsi="Tahoma" w:cs="Tahoma"/>
          <w:sz w:val="20"/>
          <w:szCs w:val="20"/>
        </w:rPr>
      </w:pPr>
    </w:p>
    <w:p w14:paraId="0611DFD6" w14:textId="77777777" w:rsidR="00300735" w:rsidRDefault="00300735" w:rsidP="00300735">
      <w:pPr>
        <w:rPr>
          <w:rFonts w:ascii="Tahoma" w:hAnsi="Tahoma" w:cs="Tahoma"/>
          <w:sz w:val="20"/>
          <w:szCs w:val="20"/>
        </w:rPr>
      </w:pPr>
    </w:p>
    <w:p w14:paraId="76C4D57A" w14:textId="77777777" w:rsidR="00300735" w:rsidRDefault="00300735" w:rsidP="00300735">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Pr>
          <w:rFonts w:ascii="Tahoma" w:hAnsi="Tahoma" w:cs="Tahoma"/>
          <w:sz w:val="20"/>
          <w:szCs w:val="20"/>
        </w:rPr>
        <w:t>Nous reconnaissons avoir pris connaissance et discuté de tous les éléments contenus dans ce contrat d’apprentissage. Nous nous engageons réciproquement à respecter ce contrat d’apprentissage. Il peut cependant être modifié de gré à gré en tout temps afin de répondre aux changements qui pourraient survenir en cours de formation.</w:t>
      </w:r>
    </w:p>
    <w:p w14:paraId="783EA71F" w14:textId="77777777" w:rsidR="00300735" w:rsidRDefault="00300735" w:rsidP="00300735">
      <w:pPr>
        <w:rPr>
          <w:rFonts w:ascii="Tahoma" w:hAnsi="Tahoma" w:cs="Tahoma"/>
          <w:sz w:val="20"/>
          <w:szCs w:val="20"/>
        </w:rPr>
      </w:pPr>
    </w:p>
    <w:tbl>
      <w:tblPr>
        <w:tblW w:w="1062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3960"/>
        <w:gridCol w:w="1260"/>
        <w:gridCol w:w="4158"/>
      </w:tblGrid>
      <w:tr w:rsidR="00300735" w14:paraId="7016189F" w14:textId="77777777" w:rsidTr="00AE7EA0">
        <w:trPr>
          <w:jc w:val="right"/>
        </w:trPr>
        <w:tc>
          <w:tcPr>
            <w:tcW w:w="1242" w:type="dxa"/>
            <w:tcBorders>
              <w:top w:val="nil"/>
              <w:left w:val="nil"/>
              <w:bottom w:val="nil"/>
              <w:right w:val="nil"/>
            </w:tcBorders>
            <w:vAlign w:val="center"/>
          </w:tcPr>
          <w:p w14:paraId="169E4F91" w14:textId="77777777" w:rsidR="00300735" w:rsidRDefault="00300735" w:rsidP="00AE7EA0">
            <w:pPr>
              <w:jc w:val="center"/>
              <w:rPr>
                <w:rFonts w:ascii="Tahoma" w:hAnsi="Tahoma" w:cs="Tahoma"/>
                <w:b/>
                <w:sz w:val="20"/>
                <w:szCs w:val="20"/>
              </w:rPr>
            </w:pPr>
          </w:p>
        </w:tc>
        <w:tc>
          <w:tcPr>
            <w:tcW w:w="3960" w:type="dxa"/>
            <w:tcBorders>
              <w:top w:val="nil"/>
              <w:left w:val="nil"/>
              <w:bottom w:val="nil"/>
              <w:right w:val="nil"/>
            </w:tcBorders>
            <w:vAlign w:val="center"/>
          </w:tcPr>
          <w:p w14:paraId="525F3887" w14:textId="77777777" w:rsidR="00300735" w:rsidRDefault="00300735" w:rsidP="00AE7EA0">
            <w:pPr>
              <w:jc w:val="center"/>
              <w:rPr>
                <w:rFonts w:ascii="Tahoma" w:hAnsi="Tahoma" w:cs="Tahoma"/>
                <w:b/>
                <w:sz w:val="20"/>
                <w:szCs w:val="20"/>
              </w:rPr>
            </w:pPr>
            <w:r>
              <w:rPr>
                <w:rFonts w:ascii="Tahoma" w:hAnsi="Tahoma" w:cs="Tahoma"/>
                <w:b/>
                <w:sz w:val="20"/>
                <w:szCs w:val="20"/>
              </w:rPr>
              <w:t>Étudiant</w:t>
            </w:r>
          </w:p>
        </w:tc>
        <w:tc>
          <w:tcPr>
            <w:tcW w:w="1260" w:type="dxa"/>
            <w:tcBorders>
              <w:top w:val="nil"/>
              <w:left w:val="nil"/>
              <w:bottom w:val="nil"/>
              <w:right w:val="nil"/>
            </w:tcBorders>
            <w:vAlign w:val="center"/>
          </w:tcPr>
          <w:p w14:paraId="2A087E7E" w14:textId="77777777" w:rsidR="00300735" w:rsidRDefault="00300735" w:rsidP="00AE7EA0">
            <w:pPr>
              <w:jc w:val="center"/>
              <w:rPr>
                <w:rFonts w:ascii="Tahoma" w:hAnsi="Tahoma" w:cs="Tahoma"/>
                <w:b/>
                <w:sz w:val="20"/>
                <w:szCs w:val="20"/>
              </w:rPr>
            </w:pPr>
          </w:p>
        </w:tc>
        <w:tc>
          <w:tcPr>
            <w:tcW w:w="4158" w:type="dxa"/>
            <w:tcBorders>
              <w:top w:val="nil"/>
              <w:left w:val="nil"/>
              <w:bottom w:val="nil"/>
              <w:right w:val="nil"/>
            </w:tcBorders>
            <w:vAlign w:val="center"/>
          </w:tcPr>
          <w:p w14:paraId="22E96D62" w14:textId="77777777" w:rsidR="00300735" w:rsidRDefault="00300735" w:rsidP="00AE7EA0">
            <w:pPr>
              <w:jc w:val="center"/>
              <w:rPr>
                <w:rFonts w:ascii="Tahoma" w:hAnsi="Tahoma" w:cs="Tahoma"/>
                <w:b/>
                <w:sz w:val="20"/>
                <w:szCs w:val="20"/>
              </w:rPr>
            </w:pPr>
            <w:r>
              <w:rPr>
                <w:rFonts w:ascii="Tahoma" w:hAnsi="Tahoma" w:cs="Tahoma"/>
                <w:b/>
                <w:sz w:val="20"/>
                <w:szCs w:val="20"/>
              </w:rPr>
              <w:t>Superviseur</w:t>
            </w:r>
          </w:p>
        </w:tc>
      </w:tr>
      <w:tr w:rsidR="00300735" w14:paraId="73EAE713" w14:textId="77777777" w:rsidTr="00AE7EA0">
        <w:trPr>
          <w:trHeight w:val="432"/>
          <w:jc w:val="right"/>
        </w:trPr>
        <w:tc>
          <w:tcPr>
            <w:tcW w:w="1242" w:type="dxa"/>
            <w:tcBorders>
              <w:top w:val="nil"/>
              <w:left w:val="nil"/>
              <w:bottom w:val="nil"/>
              <w:right w:val="nil"/>
            </w:tcBorders>
            <w:vAlign w:val="bottom"/>
          </w:tcPr>
          <w:p w14:paraId="1ABB8BAB" w14:textId="77777777" w:rsidR="00300735" w:rsidRDefault="00300735" w:rsidP="00AE7EA0">
            <w:pPr>
              <w:jc w:val="right"/>
              <w:rPr>
                <w:rFonts w:ascii="Tahoma" w:hAnsi="Tahoma" w:cs="Tahoma"/>
                <w:sz w:val="20"/>
                <w:szCs w:val="20"/>
              </w:rPr>
            </w:pPr>
            <w:r>
              <w:rPr>
                <w:rFonts w:ascii="Tahoma" w:hAnsi="Tahoma" w:cs="Tahoma"/>
                <w:sz w:val="20"/>
                <w:szCs w:val="20"/>
              </w:rPr>
              <w:t>Nom :</w:t>
            </w:r>
          </w:p>
        </w:tc>
        <w:tc>
          <w:tcPr>
            <w:tcW w:w="3960" w:type="dxa"/>
            <w:tcBorders>
              <w:top w:val="nil"/>
              <w:left w:val="nil"/>
              <w:bottom w:val="single" w:sz="4" w:space="0" w:color="auto"/>
              <w:right w:val="nil"/>
            </w:tcBorders>
          </w:tcPr>
          <w:p w14:paraId="27E9D4FF" w14:textId="77777777" w:rsidR="00300735" w:rsidRDefault="00300735" w:rsidP="00AE7EA0">
            <w:pPr>
              <w:rPr>
                <w:rFonts w:ascii="Tahoma" w:hAnsi="Tahoma" w:cs="Tahoma"/>
                <w:sz w:val="20"/>
                <w:szCs w:val="20"/>
              </w:rPr>
            </w:pPr>
          </w:p>
        </w:tc>
        <w:tc>
          <w:tcPr>
            <w:tcW w:w="1260" w:type="dxa"/>
            <w:tcBorders>
              <w:top w:val="nil"/>
              <w:left w:val="nil"/>
              <w:bottom w:val="nil"/>
              <w:right w:val="nil"/>
            </w:tcBorders>
            <w:vAlign w:val="bottom"/>
          </w:tcPr>
          <w:p w14:paraId="509D051D" w14:textId="77777777" w:rsidR="00300735" w:rsidRDefault="00300735" w:rsidP="00AE7EA0">
            <w:pPr>
              <w:jc w:val="right"/>
              <w:rPr>
                <w:rFonts w:ascii="Tahoma" w:hAnsi="Tahoma" w:cs="Tahoma"/>
                <w:sz w:val="20"/>
                <w:szCs w:val="20"/>
              </w:rPr>
            </w:pPr>
            <w:r>
              <w:rPr>
                <w:rFonts w:ascii="Tahoma" w:hAnsi="Tahoma" w:cs="Tahoma"/>
                <w:sz w:val="20"/>
                <w:szCs w:val="20"/>
              </w:rPr>
              <w:t>Nom :</w:t>
            </w:r>
          </w:p>
        </w:tc>
        <w:tc>
          <w:tcPr>
            <w:tcW w:w="4158" w:type="dxa"/>
            <w:tcBorders>
              <w:top w:val="nil"/>
              <w:left w:val="nil"/>
              <w:right w:val="nil"/>
            </w:tcBorders>
            <w:vAlign w:val="bottom"/>
          </w:tcPr>
          <w:p w14:paraId="32DA1881" w14:textId="77777777" w:rsidR="00300735" w:rsidRDefault="00300735" w:rsidP="00AE7EA0">
            <w:pPr>
              <w:jc w:val="right"/>
              <w:rPr>
                <w:rFonts w:ascii="Tahoma" w:hAnsi="Tahoma" w:cs="Tahoma"/>
                <w:sz w:val="20"/>
                <w:szCs w:val="20"/>
              </w:rPr>
            </w:pPr>
          </w:p>
        </w:tc>
      </w:tr>
      <w:tr w:rsidR="00300735" w14:paraId="6436697E" w14:textId="77777777" w:rsidTr="00AE7EA0">
        <w:trPr>
          <w:cantSplit/>
          <w:trHeight w:val="432"/>
          <w:jc w:val="right"/>
        </w:trPr>
        <w:tc>
          <w:tcPr>
            <w:tcW w:w="1242" w:type="dxa"/>
            <w:vMerge w:val="restart"/>
            <w:tcBorders>
              <w:top w:val="nil"/>
              <w:left w:val="nil"/>
              <w:right w:val="nil"/>
            </w:tcBorders>
          </w:tcPr>
          <w:p w14:paraId="15AFB86B" w14:textId="77777777" w:rsidR="00300735" w:rsidRDefault="00300735" w:rsidP="00AE7EA0">
            <w:pPr>
              <w:spacing w:before="240"/>
              <w:jc w:val="right"/>
              <w:rPr>
                <w:rFonts w:ascii="Tahoma" w:hAnsi="Tahoma" w:cs="Tahoma"/>
                <w:sz w:val="20"/>
                <w:szCs w:val="20"/>
              </w:rPr>
            </w:pPr>
            <w:r>
              <w:rPr>
                <w:rFonts w:ascii="Tahoma" w:hAnsi="Tahoma" w:cs="Tahoma"/>
                <w:sz w:val="20"/>
                <w:szCs w:val="20"/>
              </w:rPr>
              <w:t>Adresse :</w:t>
            </w:r>
          </w:p>
        </w:tc>
        <w:tc>
          <w:tcPr>
            <w:tcW w:w="3960" w:type="dxa"/>
            <w:vMerge w:val="restart"/>
            <w:tcBorders>
              <w:top w:val="single" w:sz="4" w:space="0" w:color="auto"/>
              <w:left w:val="nil"/>
              <w:right w:val="nil"/>
            </w:tcBorders>
          </w:tcPr>
          <w:p w14:paraId="1142A5BC" w14:textId="77777777" w:rsidR="00300735" w:rsidRDefault="00300735" w:rsidP="00AE7EA0">
            <w:pPr>
              <w:rPr>
                <w:rFonts w:ascii="Tahoma" w:hAnsi="Tahoma" w:cs="Tahoma"/>
                <w:sz w:val="20"/>
                <w:szCs w:val="20"/>
              </w:rPr>
            </w:pPr>
          </w:p>
          <w:p w14:paraId="44DCCE00" w14:textId="77777777" w:rsidR="00300735" w:rsidRDefault="00300735" w:rsidP="00AE7EA0">
            <w:pPr>
              <w:rPr>
                <w:rFonts w:ascii="Tahoma" w:hAnsi="Tahoma" w:cs="Tahoma"/>
                <w:sz w:val="20"/>
                <w:szCs w:val="20"/>
              </w:rPr>
            </w:pPr>
            <w:r>
              <w:rPr>
                <w:rFonts w:ascii="Tahoma" w:hAnsi="Tahoma" w:cs="Tahoma"/>
                <w:sz w:val="20"/>
                <w:szCs w:val="20"/>
              </w:rPr>
              <w:t>Université Laval</w:t>
            </w:r>
          </w:p>
          <w:p w14:paraId="65D7B262" w14:textId="77777777" w:rsidR="00300735" w:rsidRDefault="00300735" w:rsidP="00AE7EA0">
            <w:pPr>
              <w:rPr>
                <w:rFonts w:ascii="Tahoma" w:hAnsi="Tahoma" w:cs="Tahoma"/>
                <w:sz w:val="20"/>
                <w:szCs w:val="20"/>
              </w:rPr>
            </w:pPr>
            <w:r>
              <w:rPr>
                <w:rFonts w:ascii="Tahoma" w:hAnsi="Tahoma" w:cs="Tahoma"/>
                <w:sz w:val="20"/>
                <w:szCs w:val="20"/>
              </w:rPr>
              <w:t>École de psychologie</w:t>
            </w:r>
          </w:p>
          <w:p w14:paraId="1EE35862" w14:textId="77777777" w:rsidR="00300735" w:rsidRDefault="00300735" w:rsidP="00AE7EA0">
            <w:pPr>
              <w:rPr>
                <w:rFonts w:ascii="Tahoma" w:hAnsi="Tahoma" w:cs="Tahoma"/>
                <w:sz w:val="20"/>
                <w:szCs w:val="20"/>
              </w:rPr>
            </w:pPr>
            <w:r>
              <w:rPr>
                <w:rFonts w:ascii="Tahoma" w:hAnsi="Tahoma" w:cs="Tahoma"/>
                <w:sz w:val="20"/>
                <w:szCs w:val="20"/>
              </w:rPr>
              <w:t>Pavillon Félix-Antoine-Savard</w:t>
            </w:r>
          </w:p>
          <w:p w14:paraId="12C267F8" w14:textId="77777777" w:rsidR="00300735" w:rsidRDefault="00300735" w:rsidP="00AE7EA0">
            <w:pPr>
              <w:rPr>
                <w:rFonts w:ascii="Tahoma" w:hAnsi="Tahoma" w:cs="Tahoma"/>
                <w:sz w:val="20"/>
                <w:szCs w:val="20"/>
              </w:rPr>
            </w:pPr>
            <w:r>
              <w:rPr>
                <w:rFonts w:ascii="Tahoma" w:hAnsi="Tahoma" w:cs="Tahoma"/>
                <w:sz w:val="20"/>
                <w:szCs w:val="20"/>
              </w:rPr>
              <w:t>2325, rue des Bibliothèques</w:t>
            </w:r>
          </w:p>
          <w:p w14:paraId="471B49B1" w14:textId="77777777" w:rsidR="00300735" w:rsidRDefault="00300735" w:rsidP="00AE7EA0">
            <w:pPr>
              <w:rPr>
                <w:rFonts w:ascii="Tahoma" w:hAnsi="Tahoma" w:cs="Tahoma"/>
                <w:sz w:val="20"/>
                <w:szCs w:val="20"/>
              </w:rPr>
            </w:pPr>
            <w:r>
              <w:rPr>
                <w:rFonts w:ascii="Tahoma" w:hAnsi="Tahoma" w:cs="Tahoma"/>
                <w:sz w:val="20"/>
                <w:szCs w:val="20"/>
              </w:rPr>
              <w:t>Québec (Québec) G1V 0A6</w:t>
            </w:r>
          </w:p>
        </w:tc>
        <w:tc>
          <w:tcPr>
            <w:tcW w:w="1260" w:type="dxa"/>
            <w:vMerge w:val="restart"/>
            <w:tcBorders>
              <w:top w:val="nil"/>
              <w:left w:val="nil"/>
              <w:right w:val="nil"/>
            </w:tcBorders>
          </w:tcPr>
          <w:p w14:paraId="7CE6F8C5" w14:textId="77777777" w:rsidR="00300735" w:rsidRDefault="00300735" w:rsidP="00AE7EA0">
            <w:pPr>
              <w:spacing w:before="240"/>
              <w:jc w:val="right"/>
              <w:rPr>
                <w:rFonts w:ascii="Tahoma" w:hAnsi="Tahoma" w:cs="Tahoma"/>
                <w:sz w:val="20"/>
                <w:szCs w:val="20"/>
              </w:rPr>
            </w:pPr>
            <w:r>
              <w:rPr>
                <w:rFonts w:ascii="Tahoma" w:hAnsi="Tahoma" w:cs="Tahoma"/>
                <w:sz w:val="20"/>
                <w:szCs w:val="20"/>
              </w:rPr>
              <w:t>Adresse :</w:t>
            </w:r>
          </w:p>
        </w:tc>
        <w:tc>
          <w:tcPr>
            <w:tcW w:w="4158" w:type="dxa"/>
            <w:tcBorders>
              <w:left w:val="nil"/>
              <w:right w:val="nil"/>
            </w:tcBorders>
          </w:tcPr>
          <w:p w14:paraId="43E285DE" w14:textId="77777777" w:rsidR="00300735" w:rsidRDefault="00300735" w:rsidP="00AE7EA0">
            <w:pPr>
              <w:rPr>
                <w:rFonts w:ascii="Tahoma" w:hAnsi="Tahoma" w:cs="Tahoma"/>
                <w:sz w:val="20"/>
                <w:szCs w:val="20"/>
              </w:rPr>
            </w:pPr>
          </w:p>
        </w:tc>
      </w:tr>
      <w:tr w:rsidR="00300735" w14:paraId="01A20F37" w14:textId="77777777" w:rsidTr="00AE7EA0">
        <w:trPr>
          <w:cantSplit/>
          <w:trHeight w:val="432"/>
          <w:jc w:val="right"/>
        </w:trPr>
        <w:tc>
          <w:tcPr>
            <w:tcW w:w="1242" w:type="dxa"/>
            <w:vMerge/>
            <w:tcBorders>
              <w:left w:val="nil"/>
              <w:right w:val="nil"/>
            </w:tcBorders>
          </w:tcPr>
          <w:p w14:paraId="1679EA6E" w14:textId="77777777" w:rsidR="00300735" w:rsidRDefault="00300735" w:rsidP="00AE7EA0">
            <w:pPr>
              <w:jc w:val="right"/>
              <w:rPr>
                <w:rFonts w:ascii="Tahoma" w:hAnsi="Tahoma" w:cs="Tahoma"/>
                <w:sz w:val="20"/>
                <w:szCs w:val="20"/>
              </w:rPr>
            </w:pPr>
          </w:p>
        </w:tc>
        <w:tc>
          <w:tcPr>
            <w:tcW w:w="3960" w:type="dxa"/>
            <w:vMerge/>
            <w:tcBorders>
              <w:left w:val="nil"/>
              <w:right w:val="nil"/>
            </w:tcBorders>
            <w:vAlign w:val="center"/>
          </w:tcPr>
          <w:p w14:paraId="5E2347C4" w14:textId="77777777" w:rsidR="00300735" w:rsidRDefault="00300735" w:rsidP="00AE7EA0">
            <w:pPr>
              <w:rPr>
                <w:rFonts w:ascii="Tahoma" w:hAnsi="Tahoma" w:cs="Tahoma"/>
                <w:sz w:val="20"/>
                <w:szCs w:val="20"/>
              </w:rPr>
            </w:pPr>
          </w:p>
        </w:tc>
        <w:tc>
          <w:tcPr>
            <w:tcW w:w="1260" w:type="dxa"/>
            <w:vMerge/>
            <w:tcBorders>
              <w:left w:val="nil"/>
              <w:right w:val="nil"/>
            </w:tcBorders>
          </w:tcPr>
          <w:p w14:paraId="0A8500D3" w14:textId="77777777" w:rsidR="00300735" w:rsidRDefault="00300735" w:rsidP="00AE7EA0">
            <w:pPr>
              <w:jc w:val="right"/>
              <w:rPr>
                <w:rFonts w:ascii="Tahoma" w:hAnsi="Tahoma" w:cs="Tahoma"/>
                <w:sz w:val="20"/>
                <w:szCs w:val="20"/>
              </w:rPr>
            </w:pPr>
          </w:p>
        </w:tc>
        <w:tc>
          <w:tcPr>
            <w:tcW w:w="4158" w:type="dxa"/>
            <w:tcBorders>
              <w:left w:val="nil"/>
              <w:right w:val="nil"/>
            </w:tcBorders>
          </w:tcPr>
          <w:p w14:paraId="2B7D513B" w14:textId="77777777" w:rsidR="00300735" w:rsidRDefault="00300735" w:rsidP="00AE7EA0">
            <w:pPr>
              <w:rPr>
                <w:rFonts w:ascii="Tahoma" w:hAnsi="Tahoma" w:cs="Tahoma"/>
                <w:sz w:val="20"/>
                <w:szCs w:val="20"/>
              </w:rPr>
            </w:pPr>
          </w:p>
        </w:tc>
      </w:tr>
      <w:tr w:rsidR="00300735" w14:paraId="580C24E3" w14:textId="77777777" w:rsidTr="00AE7EA0">
        <w:trPr>
          <w:cantSplit/>
          <w:trHeight w:val="432"/>
          <w:jc w:val="right"/>
        </w:trPr>
        <w:tc>
          <w:tcPr>
            <w:tcW w:w="1242" w:type="dxa"/>
            <w:vMerge/>
            <w:tcBorders>
              <w:left w:val="nil"/>
              <w:bottom w:val="nil"/>
              <w:right w:val="nil"/>
            </w:tcBorders>
          </w:tcPr>
          <w:p w14:paraId="412E6F19" w14:textId="77777777" w:rsidR="00300735" w:rsidRDefault="00300735" w:rsidP="00AE7EA0">
            <w:pPr>
              <w:jc w:val="right"/>
              <w:rPr>
                <w:rFonts w:ascii="Tahoma" w:hAnsi="Tahoma" w:cs="Tahoma"/>
                <w:sz w:val="20"/>
                <w:szCs w:val="20"/>
              </w:rPr>
            </w:pPr>
          </w:p>
        </w:tc>
        <w:tc>
          <w:tcPr>
            <w:tcW w:w="3960" w:type="dxa"/>
            <w:vMerge/>
            <w:tcBorders>
              <w:left w:val="nil"/>
              <w:bottom w:val="nil"/>
              <w:right w:val="nil"/>
            </w:tcBorders>
            <w:vAlign w:val="center"/>
          </w:tcPr>
          <w:p w14:paraId="2D68DBD0" w14:textId="77777777" w:rsidR="00300735" w:rsidRDefault="00300735" w:rsidP="00AE7EA0">
            <w:pPr>
              <w:rPr>
                <w:rFonts w:ascii="Tahoma" w:hAnsi="Tahoma" w:cs="Tahoma"/>
                <w:sz w:val="20"/>
                <w:szCs w:val="20"/>
              </w:rPr>
            </w:pPr>
          </w:p>
        </w:tc>
        <w:tc>
          <w:tcPr>
            <w:tcW w:w="1260" w:type="dxa"/>
            <w:vMerge/>
            <w:tcBorders>
              <w:left w:val="nil"/>
              <w:bottom w:val="nil"/>
              <w:right w:val="nil"/>
            </w:tcBorders>
          </w:tcPr>
          <w:p w14:paraId="2AC595AD" w14:textId="77777777" w:rsidR="00300735" w:rsidRDefault="00300735" w:rsidP="00AE7EA0">
            <w:pPr>
              <w:jc w:val="right"/>
              <w:rPr>
                <w:rFonts w:ascii="Tahoma" w:hAnsi="Tahoma" w:cs="Tahoma"/>
                <w:sz w:val="20"/>
                <w:szCs w:val="20"/>
              </w:rPr>
            </w:pPr>
          </w:p>
        </w:tc>
        <w:tc>
          <w:tcPr>
            <w:tcW w:w="4158" w:type="dxa"/>
            <w:tcBorders>
              <w:left w:val="nil"/>
              <w:right w:val="nil"/>
            </w:tcBorders>
          </w:tcPr>
          <w:p w14:paraId="790BE2E3" w14:textId="77777777" w:rsidR="00300735" w:rsidRDefault="00300735" w:rsidP="00AE7EA0">
            <w:pPr>
              <w:rPr>
                <w:rFonts w:ascii="Tahoma" w:hAnsi="Tahoma" w:cs="Tahoma"/>
                <w:sz w:val="20"/>
                <w:szCs w:val="20"/>
              </w:rPr>
            </w:pPr>
          </w:p>
        </w:tc>
      </w:tr>
      <w:tr w:rsidR="00300735" w14:paraId="10BD4D4A" w14:textId="77777777" w:rsidTr="00AE7EA0">
        <w:trPr>
          <w:trHeight w:hRule="exact" w:val="432"/>
          <w:jc w:val="right"/>
        </w:trPr>
        <w:tc>
          <w:tcPr>
            <w:tcW w:w="1242" w:type="dxa"/>
            <w:tcBorders>
              <w:top w:val="nil"/>
              <w:left w:val="nil"/>
              <w:bottom w:val="nil"/>
              <w:right w:val="nil"/>
            </w:tcBorders>
            <w:vAlign w:val="bottom"/>
          </w:tcPr>
          <w:p w14:paraId="64EFED35" w14:textId="77777777" w:rsidR="00300735" w:rsidRDefault="00300735" w:rsidP="00AE7EA0">
            <w:pPr>
              <w:jc w:val="right"/>
              <w:rPr>
                <w:rFonts w:ascii="Tahoma" w:hAnsi="Tahoma" w:cs="Tahoma"/>
                <w:sz w:val="20"/>
                <w:szCs w:val="20"/>
              </w:rPr>
            </w:pPr>
            <w:r>
              <w:rPr>
                <w:rFonts w:ascii="Tahoma" w:hAnsi="Tahoma" w:cs="Tahoma"/>
                <w:sz w:val="20"/>
                <w:szCs w:val="20"/>
              </w:rPr>
              <w:t>Tél. :</w:t>
            </w:r>
          </w:p>
        </w:tc>
        <w:tc>
          <w:tcPr>
            <w:tcW w:w="3960" w:type="dxa"/>
            <w:tcBorders>
              <w:top w:val="nil"/>
              <w:left w:val="nil"/>
              <w:right w:val="nil"/>
            </w:tcBorders>
            <w:vAlign w:val="bottom"/>
          </w:tcPr>
          <w:p w14:paraId="636BF4CD" w14:textId="77777777" w:rsidR="00300735" w:rsidRDefault="00300735" w:rsidP="00AE7EA0">
            <w:pPr>
              <w:rPr>
                <w:rFonts w:ascii="Tahoma" w:hAnsi="Tahoma" w:cs="Tahoma"/>
                <w:sz w:val="20"/>
                <w:szCs w:val="20"/>
              </w:rPr>
            </w:pPr>
          </w:p>
        </w:tc>
        <w:tc>
          <w:tcPr>
            <w:tcW w:w="1260" w:type="dxa"/>
            <w:tcBorders>
              <w:top w:val="nil"/>
              <w:left w:val="nil"/>
              <w:bottom w:val="nil"/>
              <w:right w:val="nil"/>
            </w:tcBorders>
            <w:vAlign w:val="bottom"/>
          </w:tcPr>
          <w:p w14:paraId="3F9B418D" w14:textId="77777777" w:rsidR="00300735" w:rsidRDefault="00300735" w:rsidP="00AE7EA0">
            <w:pPr>
              <w:jc w:val="right"/>
              <w:rPr>
                <w:rFonts w:ascii="Tahoma" w:hAnsi="Tahoma" w:cs="Tahoma"/>
                <w:sz w:val="20"/>
                <w:szCs w:val="20"/>
              </w:rPr>
            </w:pPr>
            <w:r>
              <w:rPr>
                <w:rFonts w:ascii="Tahoma" w:hAnsi="Tahoma" w:cs="Tahoma"/>
                <w:sz w:val="20"/>
                <w:szCs w:val="20"/>
              </w:rPr>
              <w:t>Tél. :</w:t>
            </w:r>
          </w:p>
        </w:tc>
        <w:tc>
          <w:tcPr>
            <w:tcW w:w="4158" w:type="dxa"/>
            <w:tcBorders>
              <w:left w:val="nil"/>
              <w:right w:val="nil"/>
            </w:tcBorders>
            <w:vAlign w:val="bottom"/>
          </w:tcPr>
          <w:p w14:paraId="422E9956" w14:textId="77777777" w:rsidR="00300735" w:rsidRDefault="00300735" w:rsidP="00AE7EA0">
            <w:pPr>
              <w:rPr>
                <w:rFonts w:ascii="Tahoma" w:hAnsi="Tahoma" w:cs="Tahoma"/>
                <w:sz w:val="20"/>
                <w:szCs w:val="20"/>
              </w:rPr>
            </w:pPr>
          </w:p>
        </w:tc>
      </w:tr>
      <w:tr w:rsidR="00300735" w14:paraId="6A9DA46E" w14:textId="77777777" w:rsidTr="00AE7EA0">
        <w:trPr>
          <w:trHeight w:hRule="exact" w:val="432"/>
          <w:jc w:val="right"/>
        </w:trPr>
        <w:tc>
          <w:tcPr>
            <w:tcW w:w="1242" w:type="dxa"/>
            <w:tcBorders>
              <w:top w:val="nil"/>
              <w:left w:val="nil"/>
              <w:bottom w:val="nil"/>
              <w:right w:val="nil"/>
            </w:tcBorders>
            <w:vAlign w:val="bottom"/>
          </w:tcPr>
          <w:p w14:paraId="494AC994" w14:textId="77777777" w:rsidR="00300735" w:rsidRDefault="00300735" w:rsidP="00AE7EA0">
            <w:pPr>
              <w:jc w:val="right"/>
              <w:rPr>
                <w:rFonts w:ascii="Tahoma" w:hAnsi="Tahoma" w:cs="Tahoma"/>
                <w:sz w:val="20"/>
                <w:szCs w:val="20"/>
              </w:rPr>
            </w:pPr>
            <w:r>
              <w:rPr>
                <w:rFonts w:ascii="Tahoma" w:hAnsi="Tahoma" w:cs="Tahoma"/>
                <w:sz w:val="20"/>
                <w:szCs w:val="20"/>
              </w:rPr>
              <w:t>Courriel :</w:t>
            </w:r>
          </w:p>
        </w:tc>
        <w:tc>
          <w:tcPr>
            <w:tcW w:w="3960" w:type="dxa"/>
            <w:tcBorders>
              <w:left w:val="nil"/>
              <w:right w:val="nil"/>
            </w:tcBorders>
            <w:vAlign w:val="bottom"/>
          </w:tcPr>
          <w:p w14:paraId="5524075C" w14:textId="77777777" w:rsidR="00300735" w:rsidRDefault="00300735" w:rsidP="00AE7EA0">
            <w:pPr>
              <w:rPr>
                <w:rFonts w:ascii="Tahoma" w:hAnsi="Tahoma" w:cs="Tahoma"/>
                <w:sz w:val="20"/>
                <w:szCs w:val="20"/>
              </w:rPr>
            </w:pPr>
          </w:p>
        </w:tc>
        <w:tc>
          <w:tcPr>
            <w:tcW w:w="1260" w:type="dxa"/>
            <w:tcBorders>
              <w:top w:val="nil"/>
              <w:left w:val="nil"/>
              <w:bottom w:val="nil"/>
              <w:right w:val="nil"/>
            </w:tcBorders>
            <w:vAlign w:val="bottom"/>
          </w:tcPr>
          <w:p w14:paraId="623B3108" w14:textId="77777777" w:rsidR="00300735" w:rsidRDefault="00300735" w:rsidP="00AE7EA0">
            <w:pPr>
              <w:jc w:val="right"/>
              <w:rPr>
                <w:rFonts w:ascii="Tahoma" w:hAnsi="Tahoma" w:cs="Tahoma"/>
                <w:sz w:val="20"/>
                <w:szCs w:val="20"/>
              </w:rPr>
            </w:pPr>
            <w:r>
              <w:rPr>
                <w:rFonts w:ascii="Tahoma" w:hAnsi="Tahoma" w:cs="Tahoma"/>
                <w:sz w:val="20"/>
                <w:szCs w:val="20"/>
              </w:rPr>
              <w:t>Courriel :</w:t>
            </w:r>
          </w:p>
        </w:tc>
        <w:tc>
          <w:tcPr>
            <w:tcW w:w="4158" w:type="dxa"/>
            <w:tcBorders>
              <w:left w:val="nil"/>
              <w:right w:val="nil"/>
            </w:tcBorders>
            <w:vAlign w:val="bottom"/>
          </w:tcPr>
          <w:p w14:paraId="13D4ED3B" w14:textId="77777777" w:rsidR="00300735" w:rsidRDefault="00300735" w:rsidP="00AE7EA0">
            <w:pPr>
              <w:rPr>
                <w:rFonts w:ascii="Tahoma" w:hAnsi="Tahoma" w:cs="Tahoma"/>
                <w:sz w:val="20"/>
                <w:szCs w:val="20"/>
              </w:rPr>
            </w:pPr>
          </w:p>
        </w:tc>
      </w:tr>
      <w:tr w:rsidR="00300735" w14:paraId="61D5A40E" w14:textId="77777777" w:rsidTr="00AE7EA0">
        <w:trPr>
          <w:trHeight w:hRule="exact" w:val="288"/>
          <w:jc w:val="right"/>
        </w:trPr>
        <w:tc>
          <w:tcPr>
            <w:tcW w:w="1242" w:type="dxa"/>
            <w:tcBorders>
              <w:top w:val="nil"/>
              <w:left w:val="nil"/>
              <w:bottom w:val="nil"/>
              <w:right w:val="nil"/>
            </w:tcBorders>
            <w:vAlign w:val="bottom"/>
          </w:tcPr>
          <w:p w14:paraId="3CBA1269" w14:textId="77777777" w:rsidR="00300735" w:rsidRDefault="00300735" w:rsidP="00AE7EA0">
            <w:pPr>
              <w:jc w:val="right"/>
              <w:rPr>
                <w:rFonts w:ascii="Tahoma" w:hAnsi="Tahoma" w:cs="Tahoma"/>
                <w:sz w:val="20"/>
                <w:szCs w:val="20"/>
              </w:rPr>
            </w:pPr>
          </w:p>
        </w:tc>
        <w:tc>
          <w:tcPr>
            <w:tcW w:w="3960" w:type="dxa"/>
            <w:tcBorders>
              <w:left w:val="nil"/>
              <w:bottom w:val="nil"/>
              <w:right w:val="nil"/>
            </w:tcBorders>
            <w:vAlign w:val="bottom"/>
          </w:tcPr>
          <w:p w14:paraId="4961290D" w14:textId="77777777" w:rsidR="00300735" w:rsidRDefault="00300735" w:rsidP="00AE7EA0">
            <w:pPr>
              <w:jc w:val="right"/>
              <w:rPr>
                <w:rFonts w:ascii="Tahoma" w:hAnsi="Tahoma" w:cs="Tahoma"/>
                <w:sz w:val="20"/>
                <w:szCs w:val="20"/>
              </w:rPr>
            </w:pPr>
          </w:p>
        </w:tc>
        <w:tc>
          <w:tcPr>
            <w:tcW w:w="1260" w:type="dxa"/>
            <w:tcBorders>
              <w:top w:val="nil"/>
              <w:left w:val="nil"/>
              <w:bottom w:val="nil"/>
              <w:right w:val="nil"/>
            </w:tcBorders>
            <w:vAlign w:val="bottom"/>
          </w:tcPr>
          <w:p w14:paraId="2F70A892" w14:textId="77777777" w:rsidR="00300735" w:rsidRDefault="00300735" w:rsidP="00AE7EA0">
            <w:pPr>
              <w:jc w:val="right"/>
              <w:rPr>
                <w:rFonts w:ascii="Tahoma" w:hAnsi="Tahoma" w:cs="Tahoma"/>
                <w:sz w:val="20"/>
                <w:szCs w:val="20"/>
              </w:rPr>
            </w:pPr>
          </w:p>
        </w:tc>
        <w:tc>
          <w:tcPr>
            <w:tcW w:w="4158" w:type="dxa"/>
            <w:tcBorders>
              <w:left w:val="nil"/>
              <w:bottom w:val="nil"/>
              <w:right w:val="nil"/>
            </w:tcBorders>
            <w:vAlign w:val="bottom"/>
          </w:tcPr>
          <w:p w14:paraId="0FFFC282" w14:textId="77777777" w:rsidR="00300735" w:rsidRDefault="00300735" w:rsidP="00AE7EA0">
            <w:pPr>
              <w:jc w:val="right"/>
              <w:rPr>
                <w:rFonts w:ascii="Tahoma" w:hAnsi="Tahoma" w:cs="Tahoma"/>
                <w:sz w:val="20"/>
                <w:szCs w:val="20"/>
              </w:rPr>
            </w:pPr>
          </w:p>
        </w:tc>
      </w:tr>
      <w:tr w:rsidR="00300735" w14:paraId="2DA11F73" w14:textId="77777777" w:rsidTr="00AE7EA0">
        <w:trPr>
          <w:trHeight w:hRule="exact" w:val="288"/>
          <w:jc w:val="right"/>
        </w:trPr>
        <w:tc>
          <w:tcPr>
            <w:tcW w:w="1242" w:type="dxa"/>
            <w:tcBorders>
              <w:top w:val="nil"/>
              <w:left w:val="nil"/>
              <w:bottom w:val="nil"/>
              <w:right w:val="nil"/>
            </w:tcBorders>
            <w:vAlign w:val="bottom"/>
          </w:tcPr>
          <w:p w14:paraId="5C039B14" w14:textId="77777777" w:rsidR="00300735" w:rsidRDefault="00300735" w:rsidP="00AE7EA0">
            <w:pPr>
              <w:jc w:val="right"/>
              <w:rPr>
                <w:rFonts w:ascii="Tahoma" w:hAnsi="Tahoma" w:cs="Tahoma"/>
                <w:sz w:val="20"/>
                <w:szCs w:val="20"/>
              </w:rPr>
            </w:pPr>
          </w:p>
        </w:tc>
        <w:tc>
          <w:tcPr>
            <w:tcW w:w="3960" w:type="dxa"/>
            <w:tcBorders>
              <w:left w:val="nil"/>
              <w:bottom w:val="nil"/>
              <w:right w:val="nil"/>
            </w:tcBorders>
            <w:vAlign w:val="bottom"/>
          </w:tcPr>
          <w:p w14:paraId="116140FC" w14:textId="77777777" w:rsidR="00300735" w:rsidRDefault="00300735" w:rsidP="00AE7EA0">
            <w:pPr>
              <w:jc w:val="right"/>
              <w:rPr>
                <w:rFonts w:ascii="Tahoma" w:hAnsi="Tahoma" w:cs="Tahoma"/>
                <w:sz w:val="20"/>
                <w:szCs w:val="20"/>
              </w:rPr>
            </w:pPr>
          </w:p>
        </w:tc>
        <w:tc>
          <w:tcPr>
            <w:tcW w:w="1260" w:type="dxa"/>
            <w:tcBorders>
              <w:top w:val="nil"/>
              <w:left w:val="nil"/>
              <w:bottom w:val="nil"/>
              <w:right w:val="nil"/>
            </w:tcBorders>
            <w:vAlign w:val="bottom"/>
          </w:tcPr>
          <w:p w14:paraId="5B06BA8B" w14:textId="77777777" w:rsidR="00300735" w:rsidRDefault="00300735" w:rsidP="00AE7EA0">
            <w:pPr>
              <w:jc w:val="right"/>
              <w:rPr>
                <w:rFonts w:ascii="Tahoma" w:hAnsi="Tahoma" w:cs="Tahoma"/>
                <w:sz w:val="20"/>
                <w:szCs w:val="20"/>
              </w:rPr>
            </w:pPr>
          </w:p>
        </w:tc>
        <w:tc>
          <w:tcPr>
            <w:tcW w:w="4158" w:type="dxa"/>
            <w:tcBorders>
              <w:left w:val="nil"/>
              <w:bottom w:val="nil"/>
              <w:right w:val="nil"/>
            </w:tcBorders>
            <w:vAlign w:val="bottom"/>
          </w:tcPr>
          <w:p w14:paraId="2C2F4CC6" w14:textId="77777777" w:rsidR="00300735" w:rsidRDefault="00300735" w:rsidP="00AE7EA0">
            <w:pPr>
              <w:jc w:val="right"/>
              <w:rPr>
                <w:rFonts w:ascii="Tahoma" w:hAnsi="Tahoma" w:cs="Tahoma"/>
                <w:sz w:val="20"/>
                <w:szCs w:val="20"/>
              </w:rPr>
            </w:pPr>
          </w:p>
        </w:tc>
      </w:tr>
      <w:tr w:rsidR="00300735" w14:paraId="2BD51FC6" w14:textId="77777777" w:rsidTr="00AE7EA0">
        <w:trPr>
          <w:trHeight w:hRule="exact" w:val="576"/>
          <w:jc w:val="right"/>
        </w:trPr>
        <w:tc>
          <w:tcPr>
            <w:tcW w:w="1242" w:type="dxa"/>
            <w:tcBorders>
              <w:top w:val="nil"/>
              <w:left w:val="nil"/>
              <w:bottom w:val="nil"/>
              <w:right w:val="nil"/>
            </w:tcBorders>
            <w:vAlign w:val="bottom"/>
          </w:tcPr>
          <w:p w14:paraId="19403840" w14:textId="77777777" w:rsidR="00300735" w:rsidRDefault="00300735" w:rsidP="00AE7EA0">
            <w:pPr>
              <w:rPr>
                <w:rFonts w:ascii="Tahoma" w:hAnsi="Tahoma" w:cs="Tahoma"/>
                <w:sz w:val="20"/>
                <w:szCs w:val="20"/>
              </w:rPr>
            </w:pPr>
          </w:p>
          <w:p w14:paraId="4FBAAEF0" w14:textId="77777777" w:rsidR="00300735" w:rsidRDefault="00300735" w:rsidP="00AE7EA0">
            <w:pPr>
              <w:rPr>
                <w:rFonts w:ascii="Tahoma" w:hAnsi="Tahoma" w:cs="Tahoma"/>
                <w:sz w:val="20"/>
                <w:szCs w:val="20"/>
              </w:rPr>
            </w:pPr>
            <w:r>
              <w:rPr>
                <w:rFonts w:ascii="Tahoma" w:hAnsi="Tahoma" w:cs="Tahoma"/>
                <w:sz w:val="20"/>
                <w:szCs w:val="20"/>
              </w:rPr>
              <w:t>Signature :</w:t>
            </w:r>
          </w:p>
        </w:tc>
        <w:tc>
          <w:tcPr>
            <w:tcW w:w="3960" w:type="dxa"/>
            <w:tcBorders>
              <w:top w:val="nil"/>
              <w:left w:val="nil"/>
              <w:right w:val="nil"/>
            </w:tcBorders>
            <w:vAlign w:val="bottom"/>
          </w:tcPr>
          <w:p w14:paraId="47D61629" w14:textId="77777777" w:rsidR="00300735" w:rsidRDefault="00300735" w:rsidP="00AE7EA0">
            <w:pPr>
              <w:rPr>
                <w:rFonts w:ascii="Tahoma" w:hAnsi="Tahoma" w:cs="Tahoma"/>
                <w:sz w:val="20"/>
                <w:szCs w:val="20"/>
              </w:rPr>
            </w:pPr>
          </w:p>
        </w:tc>
        <w:tc>
          <w:tcPr>
            <w:tcW w:w="1260" w:type="dxa"/>
            <w:tcBorders>
              <w:top w:val="nil"/>
              <w:left w:val="nil"/>
              <w:bottom w:val="nil"/>
              <w:right w:val="nil"/>
            </w:tcBorders>
            <w:vAlign w:val="bottom"/>
          </w:tcPr>
          <w:p w14:paraId="7B1D0F16" w14:textId="77777777" w:rsidR="00300735" w:rsidRDefault="00300735" w:rsidP="00AE7EA0">
            <w:pPr>
              <w:rPr>
                <w:rFonts w:ascii="Tahoma" w:hAnsi="Tahoma" w:cs="Tahoma"/>
                <w:sz w:val="20"/>
                <w:szCs w:val="20"/>
              </w:rPr>
            </w:pPr>
            <w:r>
              <w:rPr>
                <w:rFonts w:ascii="Tahoma" w:hAnsi="Tahoma" w:cs="Tahoma"/>
                <w:sz w:val="20"/>
                <w:szCs w:val="20"/>
              </w:rPr>
              <w:t>Signature :</w:t>
            </w:r>
          </w:p>
        </w:tc>
        <w:tc>
          <w:tcPr>
            <w:tcW w:w="4158" w:type="dxa"/>
            <w:tcBorders>
              <w:top w:val="nil"/>
              <w:left w:val="nil"/>
              <w:right w:val="nil"/>
            </w:tcBorders>
            <w:vAlign w:val="bottom"/>
          </w:tcPr>
          <w:p w14:paraId="24D8CA49" w14:textId="77777777" w:rsidR="00300735" w:rsidRDefault="00300735" w:rsidP="00AE7EA0">
            <w:pPr>
              <w:rPr>
                <w:rFonts w:ascii="Tahoma" w:hAnsi="Tahoma" w:cs="Tahoma"/>
                <w:sz w:val="20"/>
                <w:szCs w:val="20"/>
              </w:rPr>
            </w:pPr>
          </w:p>
        </w:tc>
      </w:tr>
      <w:tr w:rsidR="00300735" w14:paraId="7DB5ADF7" w14:textId="77777777" w:rsidTr="00AE7EA0">
        <w:trPr>
          <w:trHeight w:hRule="exact" w:val="432"/>
          <w:jc w:val="right"/>
        </w:trPr>
        <w:tc>
          <w:tcPr>
            <w:tcW w:w="1242" w:type="dxa"/>
            <w:tcBorders>
              <w:top w:val="nil"/>
              <w:left w:val="nil"/>
              <w:bottom w:val="nil"/>
              <w:right w:val="nil"/>
            </w:tcBorders>
            <w:vAlign w:val="bottom"/>
          </w:tcPr>
          <w:p w14:paraId="2A30ACD2" w14:textId="77777777" w:rsidR="00300735" w:rsidRDefault="00300735" w:rsidP="00AE7EA0">
            <w:pPr>
              <w:jc w:val="right"/>
              <w:rPr>
                <w:rFonts w:ascii="Tahoma" w:hAnsi="Tahoma" w:cs="Tahoma"/>
                <w:sz w:val="20"/>
                <w:szCs w:val="20"/>
              </w:rPr>
            </w:pPr>
            <w:r>
              <w:rPr>
                <w:rFonts w:ascii="Tahoma" w:hAnsi="Tahoma" w:cs="Tahoma"/>
                <w:sz w:val="20"/>
                <w:szCs w:val="20"/>
              </w:rPr>
              <w:t>Date :</w:t>
            </w:r>
          </w:p>
        </w:tc>
        <w:tc>
          <w:tcPr>
            <w:tcW w:w="3960" w:type="dxa"/>
            <w:tcBorders>
              <w:left w:val="nil"/>
              <w:right w:val="nil"/>
            </w:tcBorders>
            <w:vAlign w:val="bottom"/>
          </w:tcPr>
          <w:p w14:paraId="2862CF7B" w14:textId="77777777" w:rsidR="00300735" w:rsidRDefault="00300735" w:rsidP="00AE7EA0">
            <w:pPr>
              <w:rPr>
                <w:rFonts w:ascii="Tahoma" w:hAnsi="Tahoma" w:cs="Tahoma"/>
                <w:sz w:val="20"/>
                <w:szCs w:val="20"/>
              </w:rPr>
            </w:pPr>
          </w:p>
        </w:tc>
        <w:tc>
          <w:tcPr>
            <w:tcW w:w="1260" w:type="dxa"/>
            <w:tcBorders>
              <w:top w:val="nil"/>
              <w:left w:val="nil"/>
              <w:bottom w:val="nil"/>
              <w:right w:val="nil"/>
            </w:tcBorders>
            <w:vAlign w:val="bottom"/>
          </w:tcPr>
          <w:p w14:paraId="71BE5754" w14:textId="77777777" w:rsidR="00300735" w:rsidRDefault="00300735" w:rsidP="00AE7EA0">
            <w:pPr>
              <w:jc w:val="right"/>
              <w:rPr>
                <w:rFonts w:ascii="Tahoma" w:hAnsi="Tahoma" w:cs="Tahoma"/>
                <w:sz w:val="20"/>
                <w:szCs w:val="20"/>
              </w:rPr>
            </w:pPr>
            <w:r>
              <w:rPr>
                <w:rFonts w:ascii="Tahoma" w:hAnsi="Tahoma" w:cs="Tahoma"/>
                <w:sz w:val="20"/>
                <w:szCs w:val="20"/>
              </w:rPr>
              <w:t>Date :</w:t>
            </w:r>
          </w:p>
        </w:tc>
        <w:tc>
          <w:tcPr>
            <w:tcW w:w="4158" w:type="dxa"/>
            <w:tcBorders>
              <w:left w:val="nil"/>
              <w:right w:val="nil"/>
            </w:tcBorders>
            <w:vAlign w:val="bottom"/>
          </w:tcPr>
          <w:p w14:paraId="2E2933D1" w14:textId="77777777" w:rsidR="00300735" w:rsidRDefault="00300735" w:rsidP="00AE7EA0">
            <w:pPr>
              <w:rPr>
                <w:rFonts w:ascii="Tahoma" w:hAnsi="Tahoma" w:cs="Tahoma"/>
                <w:sz w:val="20"/>
                <w:szCs w:val="20"/>
              </w:rPr>
            </w:pPr>
          </w:p>
        </w:tc>
      </w:tr>
    </w:tbl>
    <w:p w14:paraId="3DDFE327" w14:textId="77777777" w:rsidR="00300735" w:rsidRDefault="00300735" w:rsidP="00300735">
      <w:pPr>
        <w:ind w:left="243"/>
        <w:rPr>
          <w:rFonts w:ascii="Tahoma" w:hAnsi="Tahoma" w:cs="Tahoma"/>
          <w:sz w:val="20"/>
          <w:szCs w:val="20"/>
        </w:rPr>
      </w:pPr>
    </w:p>
    <w:p w14:paraId="511A23E9" w14:textId="77777777" w:rsidR="00300735" w:rsidRDefault="00300735" w:rsidP="00300735">
      <w:pPr>
        <w:rPr>
          <w:rFonts w:ascii="Tahoma" w:hAnsi="Tahoma" w:cs="Tahoma"/>
          <w:sz w:val="20"/>
          <w:szCs w:val="20"/>
        </w:rPr>
      </w:pPr>
    </w:p>
    <w:p w14:paraId="72E08C31" w14:textId="77777777" w:rsidR="00300735" w:rsidRDefault="00300735" w:rsidP="00300735">
      <w:pPr>
        <w:rPr>
          <w:rFonts w:ascii="Tahoma" w:hAnsi="Tahoma" w:cs="Tahoma"/>
          <w:sz w:val="20"/>
          <w:szCs w:val="20"/>
        </w:rPr>
      </w:pPr>
    </w:p>
    <w:p w14:paraId="2B6F18E1" w14:textId="7D36F109" w:rsidR="00300735" w:rsidRPr="00BE0542" w:rsidRDefault="00300735" w:rsidP="00300735">
      <w:pPr>
        <w:rPr>
          <w:rFonts w:ascii="Tahoma" w:hAnsi="Tahoma" w:cs="Tahoma"/>
          <w:sz w:val="20"/>
          <w:szCs w:val="20"/>
        </w:rPr>
      </w:pPr>
      <w:r>
        <w:rPr>
          <w:rFonts w:ascii="Tahoma" w:hAnsi="Tahoma" w:cs="Tahoma"/>
          <w:sz w:val="20"/>
          <w:szCs w:val="20"/>
        </w:rPr>
        <w:t>L’étudiant et le superviseur gardent ce document dans leurs dossiers. Ce contrat pourra être revu au besoin et servira de document de référence en cas de situation particulière.</w:t>
      </w:r>
    </w:p>
    <w:p w14:paraId="623A6A13" w14:textId="77777777" w:rsidR="00300735" w:rsidRDefault="00300735" w:rsidP="00300735">
      <w:pPr>
        <w:rPr>
          <w:rFonts w:ascii="Tahoma" w:hAnsi="Tahoma" w:cs="Tahoma"/>
          <w:b/>
          <w:sz w:val="20"/>
          <w:szCs w:val="20"/>
        </w:rPr>
      </w:pPr>
    </w:p>
    <w:sectPr w:rsidR="00300735" w:rsidSect="00DC3481">
      <w:footerReference w:type="default" r:id="rId10"/>
      <w:pgSz w:w="12240" w:h="15840"/>
      <w:pgMar w:top="1080" w:right="720" w:bottom="108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F81A" w14:textId="77777777" w:rsidR="0048475E" w:rsidRDefault="0048475E">
      <w:r>
        <w:separator/>
      </w:r>
    </w:p>
  </w:endnote>
  <w:endnote w:type="continuationSeparator" w:id="0">
    <w:p w14:paraId="0F5F64F4" w14:textId="77777777" w:rsidR="0048475E" w:rsidRDefault="0048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763815"/>
      <w:docPartObj>
        <w:docPartGallery w:val="Page Numbers (Bottom of Page)"/>
        <w:docPartUnique/>
      </w:docPartObj>
    </w:sdtPr>
    <w:sdtEndPr>
      <w:rPr>
        <w:rFonts w:ascii="Tahoma" w:hAnsi="Tahoma" w:cs="Tahoma"/>
        <w:sz w:val="20"/>
        <w:szCs w:val="20"/>
      </w:rPr>
    </w:sdtEndPr>
    <w:sdtContent>
      <w:p w14:paraId="08A46EE0" w14:textId="77777777" w:rsidR="00DC3481" w:rsidRPr="00102D02" w:rsidRDefault="00DC3481" w:rsidP="00C9776E">
        <w:pPr>
          <w:pStyle w:val="Pieddepage"/>
          <w:tabs>
            <w:tab w:val="left" w:pos="270"/>
            <w:tab w:val="left" w:pos="10260"/>
            <w:tab w:val="right" w:pos="10800"/>
          </w:tabs>
          <w:rPr>
            <w:rFonts w:ascii="Tahoma" w:hAnsi="Tahoma" w:cs="Tahoma"/>
            <w:sz w:val="20"/>
            <w:szCs w:val="20"/>
          </w:rPr>
        </w:pPr>
        <w:r>
          <w:tab/>
        </w:r>
        <w:r>
          <w:tab/>
        </w:r>
        <w:r>
          <w:tab/>
        </w:r>
        <w:r>
          <w:tab/>
        </w:r>
        <w:r>
          <w:tab/>
        </w:r>
        <w:r w:rsidRPr="00102D02">
          <w:rPr>
            <w:rFonts w:ascii="Tahoma" w:hAnsi="Tahoma" w:cs="Tahoma"/>
            <w:sz w:val="20"/>
            <w:szCs w:val="20"/>
          </w:rPr>
          <w:fldChar w:fldCharType="begin"/>
        </w:r>
        <w:r w:rsidRPr="00102D02">
          <w:rPr>
            <w:rFonts w:ascii="Tahoma" w:hAnsi="Tahoma" w:cs="Tahoma"/>
            <w:sz w:val="20"/>
            <w:szCs w:val="20"/>
          </w:rPr>
          <w:instrText>PAGE   \* MERGEFORMAT</w:instrText>
        </w:r>
        <w:r w:rsidRPr="00102D02">
          <w:rPr>
            <w:rFonts w:ascii="Tahoma" w:hAnsi="Tahoma" w:cs="Tahoma"/>
            <w:sz w:val="20"/>
            <w:szCs w:val="20"/>
          </w:rPr>
          <w:fldChar w:fldCharType="separate"/>
        </w:r>
        <w:r w:rsidRPr="0010424F">
          <w:rPr>
            <w:rFonts w:ascii="Tahoma" w:hAnsi="Tahoma" w:cs="Tahoma"/>
            <w:noProof/>
            <w:sz w:val="20"/>
            <w:szCs w:val="20"/>
            <w:lang w:val="fr-FR"/>
          </w:rPr>
          <w:t>2</w:t>
        </w:r>
        <w:r w:rsidRPr="00102D02">
          <w:rPr>
            <w:rFonts w:ascii="Tahoma" w:hAnsi="Tahoma" w:cs="Tahom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0C594" w14:textId="77777777" w:rsidR="0048475E" w:rsidRDefault="0048475E">
      <w:r>
        <w:separator/>
      </w:r>
    </w:p>
  </w:footnote>
  <w:footnote w:type="continuationSeparator" w:id="0">
    <w:p w14:paraId="4637A54A" w14:textId="77777777" w:rsidR="0048475E" w:rsidRDefault="0048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4FE"/>
    <w:multiLevelType w:val="hybridMultilevel"/>
    <w:tmpl w:val="1CB0D446"/>
    <w:lvl w:ilvl="0" w:tplc="D9DC5D96">
      <w:start w:val="1"/>
      <w:numFmt w:val="bullet"/>
      <w:lvlText w:val="£"/>
      <w:lvlJc w:val="left"/>
      <w:pPr>
        <w:tabs>
          <w:tab w:val="num" w:pos="360"/>
        </w:tabs>
        <w:ind w:left="648" w:hanging="216"/>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085ABD"/>
    <w:multiLevelType w:val="hybridMultilevel"/>
    <w:tmpl w:val="A8CC17A0"/>
    <w:lvl w:ilvl="0" w:tplc="AAE0C022">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FA6EED"/>
    <w:multiLevelType w:val="hybridMultilevel"/>
    <w:tmpl w:val="A2DA0986"/>
    <w:lvl w:ilvl="0" w:tplc="7200CA62">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586EE2"/>
    <w:multiLevelType w:val="hybridMultilevel"/>
    <w:tmpl w:val="4B00A66E"/>
    <w:lvl w:ilvl="0" w:tplc="4D42707E">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6E3FBB"/>
    <w:multiLevelType w:val="hybridMultilevel"/>
    <w:tmpl w:val="6C3A6258"/>
    <w:lvl w:ilvl="0" w:tplc="AAE0C022">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F50654"/>
    <w:multiLevelType w:val="hybridMultilevel"/>
    <w:tmpl w:val="04FC70CE"/>
    <w:lvl w:ilvl="0" w:tplc="D9DC5D96">
      <w:start w:val="1"/>
      <w:numFmt w:val="bullet"/>
      <w:lvlText w:val="£"/>
      <w:lvlJc w:val="left"/>
      <w:pPr>
        <w:tabs>
          <w:tab w:val="num" w:pos="360"/>
        </w:tabs>
        <w:ind w:left="648" w:hanging="216"/>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4F0744"/>
    <w:multiLevelType w:val="hybridMultilevel"/>
    <w:tmpl w:val="B880AA76"/>
    <w:lvl w:ilvl="0" w:tplc="BE2E7B1E">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CC6FE3"/>
    <w:multiLevelType w:val="hybridMultilevel"/>
    <w:tmpl w:val="663EE0CC"/>
    <w:lvl w:ilvl="0" w:tplc="AAE0C022">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D26600"/>
    <w:multiLevelType w:val="hybridMultilevel"/>
    <w:tmpl w:val="DB7234EA"/>
    <w:lvl w:ilvl="0" w:tplc="D9DC5D96">
      <w:start w:val="1"/>
      <w:numFmt w:val="bullet"/>
      <w:lvlText w:val="£"/>
      <w:lvlJc w:val="left"/>
      <w:pPr>
        <w:tabs>
          <w:tab w:val="num" w:pos="858"/>
        </w:tabs>
        <w:ind w:left="1146" w:hanging="216"/>
      </w:pPr>
      <w:rPr>
        <w:rFonts w:ascii="Wingdings 2" w:hAnsi="Wingdings 2" w:hint="default"/>
        <w:color w:val="auto"/>
      </w:rPr>
    </w:lvl>
    <w:lvl w:ilvl="1" w:tplc="0C0C0003" w:tentative="1">
      <w:start w:val="1"/>
      <w:numFmt w:val="bullet"/>
      <w:lvlText w:val="o"/>
      <w:lvlJc w:val="left"/>
      <w:pPr>
        <w:tabs>
          <w:tab w:val="num" w:pos="2838"/>
        </w:tabs>
        <w:ind w:left="2838" w:hanging="360"/>
      </w:pPr>
      <w:rPr>
        <w:rFonts w:ascii="Courier New" w:hAnsi="Courier New" w:cs="Courier New" w:hint="default"/>
      </w:rPr>
    </w:lvl>
    <w:lvl w:ilvl="2" w:tplc="0C0C0005" w:tentative="1">
      <w:start w:val="1"/>
      <w:numFmt w:val="bullet"/>
      <w:lvlText w:val=""/>
      <w:lvlJc w:val="left"/>
      <w:pPr>
        <w:tabs>
          <w:tab w:val="num" w:pos="3558"/>
        </w:tabs>
        <w:ind w:left="3558" w:hanging="360"/>
      </w:pPr>
      <w:rPr>
        <w:rFonts w:ascii="Wingdings" w:hAnsi="Wingdings" w:hint="default"/>
      </w:rPr>
    </w:lvl>
    <w:lvl w:ilvl="3" w:tplc="0C0C0001" w:tentative="1">
      <w:start w:val="1"/>
      <w:numFmt w:val="bullet"/>
      <w:lvlText w:val=""/>
      <w:lvlJc w:val="left"/>
      <w:pPr>
        <w:tabs>
          <w:tab w:val="num" w:pos="4278"/>
        </w:tabs>
        <w:ind w:left="4278" w:hanging="360"/>
      </w:pPr>
      <w:rPr>
        <w:rFonts w:ascii="Symbol" w:hAnsi="Symbol" w:hint="default"/>
      </w:rPr>
    </w:lvl>
    <w:lvl w:ilvl="4" w:tplc="0C0C0003" w:tentative="1">
      <w:start w:val="1"/>
      <w:numFmt w:val="bullet"/>
      <w:lvlText w:val="o"/>
      <w:lvlJc w:val="left"/>
      <w:pPr>
        <w:tabs>
          <w:tab w:val="num" w:pos="4998"/>
        </w:tabs>
        <w:ind w:left="4998" w:hanging="360"/>
      </w:pPr>
      <w:rPr>
        <w:rFonts w:ascii="Courier New" w:hAnsi="Courier New" w:cs="Courier New" w:hint="default"/>
      </w:rPr>
    </w:lvl>
    <w:lvl w:ilvl="5" w:tplc="0C0C0005" w:tentative="1">
      <w:start w:val="1"/>
      <w:numFmt w:val="bullet"/>
      <w:lvlText w:val=""/>
      <w:lvlJc w:val="left"/>
      <w:pPr>
        <w:tabs>
          <w:tab w:val="num" w:pos="5718"/>
        </w:tabs>
        <w:ind w:left="5718" w:hanging="360"/>
      </w:pPr>
      <w:rPr>
        <w:rFonts w:ascii="Wingdings" w:hAnsi="Wingdings" w:hint="default"/>
      </w:rPr>
    </w:lvl>
    <w:lvl w:ilvl="6" w:tplc="0C0C0001" w:tentative="1">
      <w:start w:val="1"/>
      <w:numFmt w:val="bullet"/>
      <w:lvlText w:val=""/>
      <w:lvlJc w:val="left"/>
      <w:pPr>
        <w:tabs>
          <w:tab w:val="num" w:pos="6438"/>
        </w:tabs>
        <w:ind w:left="6438" w:hanging="360"/>
      </w:pPr>
      <w:rPr>
        <w:rFonts w:ascii="Symbol" w:hAnsi="Symbol" w:hint="default"/>
      </w:rPr>
    </w:lvl>
    <w:lvl w:ilvl="7" w:tplc="0C0C0003" w:tentative="1">
      <w:start w:val="1"/>
      <w:numFmt w:val="bullet"/>
      <w:lvlText w:val="o"/>
      <w:lvlJc w:val="left"/>
      <w:pPr>
        <w:tabs>
          <w:tab w:val="num" w:pos="7158"/>
        </w:tabs>
        <w:ind w:left="7158" w:hanging="360"/>
      </w:pPr>
      <w:rPr>
        <w:rFonts w:ascii="Courier New" w:hAnsi="Courier New" w:cs="Courier New" w:hint="default"/>
      </w:rPr>
    </w:lvl>
    <w:lvl w:ilvl="8" w:tplc="0C0C0005" w:tentative="1">
      <w:start w:val="1"/>
      <w:numFmt w:val="bullet"/>
      <w:lvlText w:val=""/>
      <w:lvlJc w:val="left"/>
      <w:pPr>
        <w:tabs>
          <w:tab w:val="num" w:pos="7878"/>
        </w:tabs>
        <w:ind w:left="7878" w:hanging="360"/>
      </w:pPr>
      <w:rPr>
        <w:rFonts w:ascii="Wingdings" w:hAnsi="Wingdings" w:hint="default"/>
      </w:rPr>
    </w:lvl>
  </w:abstractNum>
  <w:abstractNum w:abstractNumId="9" w15:restartNumberingAfterBreak="0">
    <w:nsid w:val="49DA6F5B"/>
    <w:multiLevelType w:val="hybridMultilevel"/>
    <w:tmpl w:val="A8E86A80"/>
    <w:lvl w:ilvl="0" w:tplc="7200CA62">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053C2C"/>
    <w:multiLevelType w:val="hybridMultilevel"/>
    <w:tmpl w:val="24624B06"/>
    <w:lvl w:ilvl="0" w:tplc="D9DC5D96">
      <w:start w:val="1"/>
      <w:numFmt w:val="bullet"/>
      <w:lvlText w:val="£"/>
      <w:lvlJc w:val="left"/>
      <w:pPr>
        <w:tabs>
          <w:tab w:val="num" w:pos="858"/>
        </w:tabs>
        <w:ind w:left="1146" w:hanging="216"/>
      </w:pPr>
      <w:rPr>
        <w:rFonts w:ascii="Wingdings 2" w:hAnsi="Wingdings 2" w:hint="default"/>
        <w:color w:val="auto"/>
      </w:rPr>
    </w:lvl>
    <w:lvl w:ilvl="1" w:tplc="0C0C0003" w:tentative="1">
      <w:start w:val="1"/>
      <w:numFmt w:val="bullet"/>
      <w:lvlText w:val="o"/>
      <w:lvlJc w:val="left"/>
      <w:pPr>
        <w:tabs>
          <w:tab w:val="num" w:pos="2838"/>
        </w:tabs>
        <w:ind w:left="2838" w:hanging="360"/>
      </w:pPr>
      <w:rPr>
        <w:rFonts w:ascii="Courier New" w:hAnsi="Courier New" w:cs="Courier New" w:hint="default"/>
      </w:rPr>
    </w:lvl>
    <w:lvl w:ilvl="2" w:tplc="0C0C0005" w:tentative="1">
      <w:start w:val="1"/>
      <w:numFmt w:val="bullet"/>
      <w:lvlText w:val=""/>
      <w:lvlJc w:val="left"/>
      <w:pPr>
        <w:tabs>
          <w:tab w:val="num" w:pos="3558"/>
        </w:tabs>
        <w:ind w:left="3558" w:hanging="360"/>
      </w:pPr>
      <w:rPr>
        <w:rFonts w:ascii="Wingdings" w:hAnsi="Wingdings" w:hint="default"/>
      </w:rPr>
    </w:lvl>
    <w:lvl w:ilvl="3" w:tplc="0C0C0001" w:tentative="1">
      <w:start w:val="1"/>
      <w:numFmt w:val="bullet"/>
      <w:lvlText w:val=""/>
      <w:lvlJc w:val="left"/>
      <w:pPr>
        <w:tabs>
          <w:tab w:val="num" w:pos="4278"/>
        </w:tabs>
        <w:ind w:left="4278" w:hanging="360"/>
      </w:pPr>
      <w:rPr>
        <w:rFonts w:ascii="Symbol" w:hAnsi="Symbol" w:hint="default"/>
      </w:rPr>
    </w:lvl>
    <w:lvl w:ilvl="4" w:tplc="0C0C0003" w:tentative="1">
      <w:start w:val="1"/>
      <w:numFmt w:val="bullet"/>
      <w:lvlText w:val="o"/>
      <w:lvlJc w:val="left"/>
      <w:pPr>
        <w:tabs>
          <w:tab w:val="num" w:pos="4998"/>
        </w:tabs>
        <w:ind w:left="4998" w:hanging="360"/>
      </w:pPr>
      <w:rPr>
        <w:rFonts w:ascii="Courier New" w:hAnsi="Courier New" w:cs="Courier New" w:hint="default"/>
      </w:rPr>
    </w:lvl>
    <w:lvl w:ilvl="5" w:tplc="0C0C0005" w:tentative="1">
      <w:start w:val="1"/>
      <w:numFmt w:val="bullet"/>
      <w:lvlText w:val=""/>
      <w:lvlJc w:val="left"/>
      <w:pPr>
        <w:tabs>
          <w:tab w:val="num" w:pos="5718"/>
        </w:tabs>
        <w:ind w:left="5718" w:hanging="360"/>
      </w:pPr>
      <w:rPr>
        <w:rFonts w:ascii="Wingdings" w:hAnsi="Wingdings" w:hint="default"/>
      </w:rPr>
    </w:lvl>
    <w:lvl w:ilvl="6" w:tplc="0C0C0001" w:tentative="1">
      <w:start w:val="1"/>
      <w:numFmt w:val="bullet"/>
      <w:lvlText w:val=""/>
      <w:lvlJc w:val="left"/>
      <w:pPr>
        <w:tabs>
          <w:tab w:val="num" w:pos="6438"/>
        </w:tabs>
        <w:ind w:left="6438" w:hanging="360"/>
      </w:pPr>
      <w:rPr>
        <w:rFonts w:ascii="Symbol" w:hAnsi="Symbol" w:hint="default"/>
      </w:rPr>
    </w:lvl>
    <w:lvl w:ilvl="7" w:tplc="0C0C0003" w:tentative="1">
      <w:start w:val="1"/>
      <w:numFmt w:val="bullet"/>
      <w:lvlText w:val="o"/>
      <w:lvlJc w:val="left"/>
      <w:pPr>
        <w:tabs>
          <w:tab w:val="num" w:pos="7158"/>
        </w:tabs>
        <w:ind w:left="7158" w:hanging="360"/>
      </w:pPr>
      <w:rPr>
        <w:rFonts w:ascii="Courier New" w:hAnsi="Courier New" w:cs="Courier New" w:hint="default"/>
      </w:rPr>
    </w:lvl>
    <w:lvl w:ilvl="8" w:tplc="0C0C0005" w:tentative="1">
      <w:start w:val="1"/>
      <w:numFmt w:val="bullet"/>
      <w:lvlText w:val=""/>
      <w:lvlJc w:val="left"/>
      <w:pPr>
        <w:tabs>
          <w:tab w:val="num" w:pos="7878"/>
        </w:tabs>
        <w:ind w:left="7878" w:hanging="360"/>
      </w:pPr>
      <w:rPr>
        <w:rFonts w:ascii="Wingdings" w:hAnsi="Wingdings" w:hint="default"/>
      </w:rPr>
    </w:lvl>
  </w:abstractNum>
  <w:abstractNum w:abstractNumId="11" w15:restartNumberingAfterBreak="0">
    <w:nsid w:val="50AE6487"/>
    <w:multiLevelType w:val="hybridMultilevel"/>
    <w:tmpl w:val="AF085988"/>
    <w:lvl w:ilvl="0" w:tplc="4D42707E">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327687"/>
    <w:multiLevelType w:val="hybridMultilevel"/>
    <w:tmpl w:val="D7126604"/>
    <w:lvl w:ilvl="0" w:tplc="D9DC5D96">
      <w:start w:val="1"/>
      <w:numFmt w:val="bullet"/>
      <w:lvlText w:val="£"/>
      <w:lvlJc w:val="left"/>
      <w:pPr>
        <w:tabs>
          <w:tab w:val="num" w:pos="360"/>
        </w:tabs>
        <w:ind w:left="648" w:hanging="216"/>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171C1C"/>
    <w:multiLevelType w:val="hybridMultilevel"/>
    <w:tmpl w:val="33F46C2E"/>
    <w:lvl w:ilvl="0" w:tplc="D9DC5D96">
      <w:start w:val="1"/>
      <w:numFmt w:val="bullet"/>
      <w:lvlText w:val="£"/>
      <w:lvlJc w:val="left"/>
      <w:pPr>
        <w:tabs>
          <w:tab w:val="num" w:pos="858"/>
        </w:tabs>
        <w:ind w:left="1146" w:hanging="216"/>
      </w:pPr>
      <w:rPr>
        <w:rFonts w:ascii="Wingdings 2" w:hAnsi="Wingdings 2" w:hint="default"/>
        <w:color w:val="auto"/>
      </w:rPr>
    </w:lvl>
    <w:lvl w:ilvl="1" w:tplc="0C0C0003" w:tentative="1">
      <w:start w:val="1"/>
      <w:numFmt w:val="bullet"/>
      <w:lvlText w:val="o"/>
      <w:lvlJc w:val="left"/>
      <w:pPr>
        <w:tabs>
          <w:tab w:val="num" w:pos="2838"/>
        </w:tabs>
        <w:ind w:left="2838" w:hanging="360"/>
      </w:pPr>
      <w:rPr>
        <w:rFonts w:ascii="Courier New" w:hAnsi="Courier New" w:cs="Courier New" w:hint="default"/>
      </w:rPr>
    </w:lvl>
    <w:lvl w:ilvl="2" w:tplc="0C0C0005" w:tentative="1">
      <w:start w:val="1"/>
      <w:numFmt w:val="bullet"/>
      <w:lvlText w:val=""/>
      <w:lvlJc w:val="left"/>
      <w:pPr>
        <w:tabs>
          <w:tab w:val="num" w:pos="3558"/>
        </w:tabs>
        <w:ind w:left="3558" w:hanging="360"/>
      </w:pPr>
      <w:rPr>
        <w:rFonts w:ascii="Wingdings" w:hAnsi="Wingdings" w:hint="default"/>
      </w:rPr>
    </w:lvl>
    <w:lvl w:ilvl="3" w:tplc="0C0C0001" w:tentative="1">
      <w:start w:val="1"/>
      <w:numFmt w:val="bullet"/>
      <w:lvlText w:val=""/>
      <w:lvlJc w:val="left"/>
      <w:pPr>
        <w:tabs>
          <w:tab w:val="num" w:pos="4278"/>
        </w:tabs>
        <w:ind w:left="4278" w:hanging="360"/>
      </w:pPr>
      <w:rPr>
        <w:rFonts w:ascii="Symbol" w:hAnsi="Symbol" w:hint="default"/>
      </w:rPr>
    </w:lvl>
    <w:lvl w:ilvl="4" w:tplc="0C0C0003" w:tentative="1">
      <w:start w:val="1"/>
      <w:numFmt w:val="bullet"/>
      <w:lvlText w:val="o"/>
      <w:lvlJc w:val="left"/>
      <w:pPr>
        <w:tabs>
          <w:tab w:val="num" w:pos="4998"/>
        </w:tabs>
        <w:ind w:left="4998" w:hanging="360"/>
      </w:pPr>
      <w:rPr>
        <w:rFonts w:ascii="Courier New" w:hAnsi="Courier New" w:cs="Courier New" w:hint="default"/>
      </w:rPr>
    </w:lvl>
    <w:lvl w:ilvl="5" w:tplc="0C0C0005" w:tentative="1">
      <w:start w:val="1"/>
      <w:numFmt w:val="bullet"/>
      <w:lvlText w:val=""/>
      <w:lvlJc w:val="left"/>
      <w:pPr>
        <w:tabs>
          <w:tab w:val="num" w:pos="5718"/>
        </w:tabs>
        <w:ind w:left="5718" w:hanging="360"/>
      </w:pPr>
      <w:rPr>
        <w:rFonts w:ascii="Wingdings" w:hAnsi="Wingdings" w:hint="default"/>
      </w:rPr>
    </w:lvl>
    <w:lvl w:ilvl="6" w:tplc="0C0C0001" w:tentative="1">
      <w:start w:val="1"/>
      <w:numFmt w:val="bullet"/>
      <w:lvlText w:val=""/>
      <w:lvlJc w:val="left"/>
      <w:pPr>
        <w:tabs>
          <w:tab w:val="num" w:pos="6438"/>
        </w:tabs>
        <w:ind w:left="6438" w:hanging="360"/>
      </w:pPr>
      <w:rPr>
        <w:rFonts w:ascii="Symbol" w:hAnsi="Symbol" w:hint="default"/>
      </w:rPr>
    </w:lvl>
    <w:lvl w:ilvl="7" w:tplc="0C0C0003" w:tentative="1">
      <w:start w:val="1"/>
      <w:numFmt w:val="bullet"/>
      <w:lvlText w:val="o"/>
      <w:lvlJc w:val="left"/>
      <w:pPr>
        <w:tabs>
          <w:tab w:val="num" w:pos="7158"/>
        </w:tabs>
        <w:ind w:left="7158" w:hanging="360"/>
      </w:pPr>
      <w:rPr>
        <w:rFonts w:ascii="Courier New" w:hAnsi="Courier New" w:cs="Courier New" w:hint="default"/>
      </w:rPr>
    </w:lvl>
    <w:lvl w:ilvl="8" w:tplc="0C0C0005" w:tentative="1">
      <w:start w:val="1"/>
      <w:numFmt w:val="bullet"/>
      <w:lvlText w:val=""/>
      <w:lvlJc w:val="left"/>
      <w:pPr>
        <w:tabs>
          <w:tab w:val="num" w:pos="7878"/>
        </w:tabs>
        <w:ind w:left="7878" w:hanging="360"/>
      </w:pPr>
      <w:rPr>
        <w:rFonts w:ascii="Wingdings" w:hAnsi="Wingdings" w:hint="default"/>
      </w:rPr>
    </w:lvl>
  </w:abstractNum>
  <w:abstractNum w:abstractNumId="14" w15:restartNumberingAfterBreak="0">
    <w:nsid w:val="63C84989"/>
    <w:multiLevelType w:val="hybridMultilevel"/>
    <w:tmpl w:val="C0C4917A"/>
    <w:lvl w:ilvl="0" w:tplc="D9DC5D96">
      <w:start w:val="1"/>
      <w:numFmt w:val="bullet"/>
      <w:lvlText w:val="£"/>
      <w:lvlJc w:val="left"/>
      <w:pPr>
        <w:tabs>
          <w:tab w:val="num" w:pos="360"/>
        </w:tabs>
        <w:ind w:left="648" w:hanging="216"/>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D31D3"/>
    <w:multiLevelType w:val="hybridMultilevel"/>
    <w:tmpl w:val="5B204BA8"/>
    <w:lvl w:ilvl="0" w:tplc="005E5E26">
      <w:start w:val="1"/>
      <w:numFmt w:val="bullet"/>
      <w:lvlText w:val="–"/>
      <w:lvlJc w:val="left"/>
      <w:pPr>
        <w:tabs>
          <w:tab w:val="num" w:pos="858"/>
        </w:tabs>
        <w:ind w:left="1146" w:hanging="216"/>
      </w:pPr>
      <w:rPr>
        <w:rFonts w:ascii="Tahoma" w:hAnsi="Tahoma" w:hint="default"/>
        <w:color w:val="auto"/>
      </w:rPr>
    </w:lvl>
    <w:lvl w:ilvl="1" w:tplc="0C0C0003" w:tentative="1">
      <w:start w:val="1"/>
      <w:numFmt w:val="bullet"/>
      <w:lvlText w:val="o"/>
      <w:lvlJc w:val="left"/>
      <w:pPr>
        <w:tabs>
          <w:tab w:val="num" w:pos="2838"/>
        </w:tabs>
        <w:ind w:left="2838" w:hanging="360"/>
      </w:pPr>
      <w:rPr>
        <w:rFonts w:ascii="Courier New" w:hAnsi="Courier New" w:cs="Courier New" w:hint="default"/>
      </w:rPr>
    </w:lvl>
    <w:lvl w:ilvl="2" w:tplc="0C0C0005" w:tentative="1">
      <w:start w:val="1"/>
      <w:numFmt w:val="bullet"/>
      <w:lvlText w:val=""/>
      <w:lvlJc w:val="left"/>
      <w:pPr>
        <w:tabs>
          <w:tab w:val="num" w:pos="3558"/>
        </w:tabs>
        <w:ind w:left="3558" w:hanging="360"/>
      </w:pPr>
      <w:rPr>
        <w:rFonts w:ascii="Wingdings" w:hAnsi="Wingdings" w:hint="default"/>
      </w:rPr>
    </w:lvl>
    <w:lvl w:ilvl="3" w:tplc="0C0C0001" w:tentative="1">
      <w:start w:val="1"/>
      <w:numFmt w:val="bullet"/>
      <w:lvlText w:val=""/>
      <w:lvlJc w:val="left"/>
      <w:pPr>
        <w:tabs>
          <w:tab w:val="num" w:pos="4278"/>
        </w:tabs>
        <w:ind w:left="4278" w:hanging="360"/>
      </w:pPr>
      <w:rPr>
        <w:rFonts w:ascii="Symbol" w:hAnsi="Symbol" w:hint="default"/>
      </w:rPr>
    </w:lvl>
    <w:lvl w:ilvl="4" w:tplc="0C0C0003" w:tentative="1">
      <w:start w:val="1"/>
      <w:numFmt w:val="bullet"/>
      <w:lvlText w:val="o"/>
      <w:lvlJc w:val="left"/>
      <w:pPr>
        <w:tabs>
          <w:tab w:val="num" w:pos="4998"/>
        </w:tabs>
        <w:ind w:left="4998" w:hanging="360"/>
      </w:pPr>
      <w:rPr>
        <w:rFonts w:ascii="Courier New" w:hAnsi="Courier New" w:cs="Courier New" w:hint="default"/>
      </w:rPr>
    </w:lvl>
    <w:lvl w:ilvl="5" w:tplc="0C0C0005" w:tentative="1">
      <w:start w:val="1"/>
      <w:numFmt w:val="bullet"/>
      <w:lvlText w:val=""/>
      <w:lvlJc w:val="left"/>
      <w:pPr>
        <w:tabs>
          <w:tab w:val="num" w:pos="5718"/>
        </w:tabs>
        <w:ind w:left="5718" w:hanging="360"/>
      </w:pPr>
      <w:rPr>
        <w:rFonts w:ascii="Wingdings" w:hAnsi="Wingdings" w:hint="default"/>
      </w:rPr>
    </w:lvl>
    <w:lvl w:ilvl="6" w:tplc="0C0C0001" w:tentative="1">
      <w:start w:val="1"/>
      <w:numFmt w:val="bullet"/>
      <w:lvlText w:val=""/>
      <w:lvlJc w:val="left"/>
      <w:pPr>
        <w:tabs>
          <w:tab w:val="num" w:pos="6438"/>
        </w:tabs>
        <w:ind w:left="6438" w:hanging="360"/>
      </w:pPr>
      <w:rPr>
        <w:rFonts w:ascii="Symbol" w:hAnsi="Symbol" w:hint="default"/>
      </w:rPr>
    </w:lvl>
    <w:lvl w:ilvl="7" w:tplc="0C0C0003" w:tentative="1">
      <w:start w:val="1"/>
      <w:numFmt w:val="bullet"/>
      <w:lvlText w:val="o"/>
      <w:lvlJc w:val="left"/>
      <w:pPr>
        <w:tabs>
          <w:tab w:val="num" w:pos="7158"/>
        </w:tabs>
        <w:ind w:left="7158" w:hanging="360"/>
      </w:pPr>
      <w:rPr>
        <w:rFonts w:ascii="Courier New" w:hAnsi="Courier New" w:cs="Courier New" w:hint="default"/>
      </w:rPr>
    </w:lvl>
    <w:lvl w:ilvl="8" w:tplc="0C0C0005" w:tentative="1">
      <w:start w:val="1"/>
      <w:numFmt w:val="bullet"/>
      <w:lvlText w:val=""/>
      <w:lvlJc w:val="left"/>
      <w:pPr>
        <w:tabs>
          <w:tab w:val="num" w:pos="7878"/>
        </w:tabs>
        <w:ind w:left="7878" w:hanging="360"/>
      </w:pPr>
      <w:rPr>
        <w:rFonts w:ascii="Wingdings" w:hAnsi="Wingdings" w:hint="default"/>
      </w:rPr>
    </w:lvl>
  </w:abstractNum>
  <w:abstractNum w:abstractNumId="16" w15:restartNumberingAfterBreak="0">
    <w:nsid w:val="6BDC2234"/>
    <w:multiLevelType w:val="hybridMultilevel"/>
    <w:tmpl w:val="DBBAFF68"/>
    <w:lvl w:ilvl="0" w:tplc="D9DC5D96">
      <w:start w:val="1"/>
      <w:numFmt w:val="bullet"/>
      <w:lvlText w:val="£"/>
      <w:lvlJc w:val="left"/>
      <w:pPr>
        <w:tabs>
          <w:tab w:val="num" w:pos="360"/>
        </w:tabs>
        <w:ind w:left="648" w:hanging="216"/>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006BEC"/>
    <w:multiLevelType w:val="hybridMultilevel"/>
    <w:tmpl w:val="27C64FFC"/>
    <w:lvl w:ilvl="0" w:tplc="D9DC5D96">
      <w:start w:val="1"/>
      <w:numFmt w:val="bullet"/>
      <w:lvlText w:val="£"/>
      <w:lvlJc w:val="left"/>
      <w:pPr>
        <w:tabs>
          <w:tab w:val="num" w:pos="360"/>
        </w:tabs>
        <w:ind w:left="648" w:hanging="216"/>
      </w:pPr>
      <w:rPr>
        <w:rFonts w:ascii="Wingdings 2" w:hAnsi="Wingdings 2"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1F18A7"/>
    <w:multiLevelType w:val="hybridMultilevel"/>
    <w:tmpl w:val="DB501E60"/>
    <w:lvl w:ilvl="0" w:tplc="1F102656">
      <w:start w:val="1"/>
      <w:numFmt w:val="bullet"/>
      <w:lvlText w:val=""/>
      <w:lvlJc w:val="left"/>
      <w:pPr>
        <w:tabs>
          <w:tab w:val="num" w:pos="858"/>
        </w:tabs>
        <w:ind w:left="1146" w:hanging="216"/>
      </w:pPr>
      <w:rPr>
        <w:rFonts w:ascii="Wingdings" w:hAnsi="Wingdings" w:hint="default"/>
        <w:color w:val="auto"/>
      </w:rPr>
    </w:lvl>
    <w:lvl w:ilvl="1" w:tplc="0C0C0003" w:tentative="1">
      <w:start w:val="1"/>
      <w:numFmt w:val="bullet"/>
      <w:lvlText w:val="o"/>
      <w:lvlJc w:val="left"/>
      <w:pPr>
        <w:tabs>
          <w:tab w:val="num" w:pos="2838"/>
        </w:tabs>
        <w:ind w:left="2838" w:hanging="360"/>
      </w:pPr>
      <w:rPr>
        <w:rFonts w:ascii="Courier New" w:hAnsi="Courier New" w:cs="Courier New" w:hint="default"/>
      </w:rPr>
    </w:lvl>
    <w:lvl w:ilvl="2" w:tplc="0C0C0005" w:tentative="1">
      <w:start w:val="1"/>
      <w:numFmt w:val="bullet"/>
      <w:lvlText w:val=""/>
      <w:lvlJc w:val="left"/>
      <w:pPr>
        <w:tabs>
          <w:tab w:val="num" w:pos="3558"/>
        </w:tabs>
        <w:ind w:left="3558" w:hanging="360"/>
      </w:pPr>
      <w:rPr>
        <w:rFonts w:ascii="Wingdings" w:hAnsi="Wingdings" w:hint="default"/>
      </w:rPr>
    </w:lvl>
    <w:lvl w:ilvl="3" w:tplc="0C0C0001" w:tentative="1">
      <w:start w:val="1"/>
      <w:numFmt w:val="bullet"/>
      <w:lvlText w:val=""/>
      <w:lvlJc w:val="left"/>
      <w:pPr>
        <w:tabs>
          <w:tab w:val="num" w:pos="4278"/>
        </w:tabs>
        <w:ind w:left="4278" w:hanging="360"/>
      </w:pPr>
      <w:rPr>
        <w:rFonts w:ascii="Symbol" w:hAnsi="Symbol" w:hint="default"/>
      </w:rPr>
    </w:lvl>
    <w:lvl w:ilvl="4" w:tplc="0C0C0003" w:tentative="1">
      <w:start w:val="1"/>
      <w:numFmt w:val="bullet"/>
      <w:lvlText w:val="o"/>
      <w:lvlJc w:val="left"/>
      <w:pPr>
        <w:tabs>
          <w:tab w:val="num" w:pos="4998"/>
        </w:tabs>
        <w:ind w:left="4998" w:hanging="360"/>
      </w:pPr>
      <w:rPr>
        <w:rFonts w:ascii="Courier New" w:hAnsi="Courier New" w:cs="Courier New" w:hint="default"/>
      </w:rPr>
    </w:lvl>
    <w:lvl w:ilvl="5" w:tplc="0C0C0005" w:tentative="1">
      <w:start w:val="1"/>
      <w:numFmt w:val="bullet"/>
      <w:lvlText w:val=""/>
      <w:lvlJc w:val="left"/>
      <w:pPr>
        <w:tabs>
          <w:tab w:val="num" w:pos="5718"/>
        </w:tabs>
        <w:ind w:left="5718" w:hanging="360"/>
      </w:pPr>
      <w:rPr>
        <w:rFonts w:ascii="Wingdings" w:hAnsi="Wingdings" w:hint="default"/>
      </w:rPr>
    </w:lvl>
    <w:lvl w:ilvl="6" w:tplc="0C0C0001" w:tentative="1">
      <w:start w:val="1"/>
      <w:numFmt w:val="bullet"/>
      <w:lvlText w:val=""/>
      <w:lvlJc w:val="left"/>
      <w:pPr>
        <w:tabs>
          <w:tab w:val="num" w:pos="6438"/>
        </w:tabs>
        <w:ind w:left="6438" w:hanging="360"/>
      </w:pPr>
      <w:rPr>
        <w:rFonts w:ascii="Symbol" w:hAnsi="Symbol" w:hint="default"/>
      </w:rPr>
    </w:lvl>
    <w:lvl w:ilvl="7" w:tplc="0C0C0003" w:tentative="1">
      <w:start w:val="1"/>
      <w:numFmt w:val="bullet"/>
      <w:lvlText w:val="o"/>
      <w:lvlJc w:val="left"/>
      <w:pPr>
        <w:tabs>
          <w:tab w:val="num" w:pos="7158"/>
        </w:tabs>
        <w:ind w:left="7158" w:hanging="360"/>
      </w:pPr>
      <w:rPr>
        <w:rFonts w:ascii="Courier New" w:hAnsi="Courier New" w:cs="Courier New" w:hint="default"/>
      </w:rPr>
    </w:lvl>
    <w:lvl w:ilvl="8" w:tplc="0C0C0005" w:tentative="1">
      <w:start w:val="1"/>
      <w:numFmt w:val="bullet"/>
      <w:lvlText w:val=""/>
      <w:lvlJc w:val="left"/>
      <w:pPr>
        <w:tabs>
          <w:tab w:val="num" w:pos="7878"/>
        </w:tabs>
        <w:ind w:left="7878" w:hanging="360"/>
      </w:pPr>
      <w:rPr>
        <w:rFonts w:ascii="Wingdings" w:hAnsi="Wingdings" w:hint="default"/>
      </w:rPr>
    </w:lvl>
  </w:abstractNum>
  <w:abstractNum w:abstractNumId="19" w15:restartNumberingAfterBreak="0">
    <w:nsid w:val="7D1C6FEC"/>
    <w:multiLevelType w:val="hybridMultilevel"/>
    <w:tmpl w:val="EA44E1B4"/>
    <w:lvl w:ilvl="0" w:tplc="4D42707E">
      <w:start w:val="1"/>
      <w:numFmt w:val="bullet"/>
      <w:lvlText w:val=""/>
      <w:lvlJc w:val="left"/>
      <w:pPr>
        <w:tabs>
          <w:tab w:val="num" w:pos="360"/>
        </w:tabs>
        <w:ind w:left="648" w:hanging="216"/>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
  </w:num>
  <w:num w:numId="4">
    <w:abstractNumId w:val="18"/>
  </w:num>
  <w:num w:numId="5">
    <w:abstractNumId w:val="6"/>
  </w:num>
  <w:num w:numId="6">
    <w:abstractNumId w:val="15"/>
  </w:num>
  <w:num w:numId="7">
    <w:abstractNumId w:val="19"/>
  </w:num>
  <w:num w:numId="8">
    <w:abstractNumId w:val="9"/>
  </w:num>
  <w:num w:numId="9">
    <w:abstractNumId w:val="3"/>
  </w:num>
  <w:num w:numId="10">
    <w:abstractNumId w:val="11"/>
  </w:num>
  <w:num w:numId="11">
    <w:abstractNumId w:val="2"/>
  </w:num>
  <w:num w:numId="12">
    <w:abstractNumId w:val="17"/>
  </w:num>
  <w:num w:numId="13">
    <w:abstractNumId w:val="14"/>
  </w:num>
  <w:num w:numId="14">
    <w:abstractNumId w:val="16"/>
  </w:num>
  <w:num w:numId="15">
    <w:abstractNumId w:val="13"/>
  </w:num>
  <w:num w:numId="16">
    <w:abstractNumId w:val="8"/>
  </w:num>
  <w:num w:numId="17">
    <w:abstractNumId w:val="12"/>
  </w:num>
  <w:num w:numId="18">
    <w:abstractNumId w:val="5"/>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ED"/>
    <w:rsid w:val="000048E7"/>
    <w:rsid w:val="00005542"/>
    <w:rsid w:val="00047A93"/>
    <w:rsid w:val="0006365B"/>
    <w:rsid w:val="0008436A"/>
    <w:rsid w:val="00095656"/>
    <w:rsid w:val="000F1681"/>
    <w:rsid w:val="00102D02"/>
    <w:rsid w:val="00133EBE"/>
    <w:rsid w:val="00177B04"/>
    <w:rsid w:val="001839E1"/>
    <w:rsid w:val="0019182C"/>
    <w:rsid w:val="001C39D6"/>
    <w:rsid w:val="00201443"/>
    <w:rsid w:val="00206667"/>
    <w:rsid w:val="00221A58"/>
    <w:rsid w:val="00253910"/>
    <w:rsid w:val="00283460"/>
    <w:rsid w:val="002E18D7"/>
    <w:rsid w:val="00300735"/>
    <w:rsid w:val="003127B7"/>
    <w:rsid w:val="0031366E"/>
    <w:rsid w:val="00316EC3"/>
    <w:rsid w:val="0033082D"/>
    <w:rsid w:val="00346CBB"/>
    <w:rsid w:val="003F4C0B"/>
    <w:rsid w:val="0043718E"/>
    <w:rsid w:val="004416FE"/>
    <w:rsid w:val="00444F88"/>
    <w:rsid w:val="0048475E"/>
    <w:rsid w:val="00494BDF"/>
    <w:rsid w:val="004A0B5F"/>
    <w:rsid w:val="004D3C81"/>
    <w:rsid w:val="004F5D31"/>
    <w:rsid w:val="00512B30"/>
    <w:rsid w:val="00544D0A"/>
    <w:rsid w:val="005C7144"/>
    <w:rsid w:val="006073B7"/>
    <w:rsid w:val="00613771"/>
    <w:rsid w:val="00615FAB"/>
    <w:rsid w:val="006601AE"/>
    <w:rsid w:val="006723A7"/>
    <w:rsid w:val="006964DA"/>
    <w:rsid w:val="006A0AAF"/>
    <w:rsid w:val="006B72ED"/>
    <w:rsid w:val="006D22AD"/>
    <w:rsid w:val="0071511D"/>
    <w:rsid w:val="00786C0F"/>
    <w:rsid w:val="00796133"/>
    <w:rsid w:val="00796389"/>
    <w:rsid w:val="0079691E"/>
    <w:rsid w:val="007C1D7C"/>
    <w:rsid w:val="007D269E"/>
    <w:rsid w:val="007E6075"/>
    <w:rsid w:val="007F5AE6"/>
    <w:rsid w:val="007F79BA"/>
    <w:rsid w:val="00824D03"/>
    <w:rsid w:val="008772D1"/>
    <w:rsid w:val="00885BB3"/>
    <w:rsid w:val="008A3E36"/>
    <w:rsid w:val="008C659C"/>
    <w:rsid w:val="008D1371"/>
    <w:rsid w:val="008D3726"/>
    <w:rsid w:val="009248FF"/>
    <w:rsid w:val="00924EC5"/>
    <w:rsid w:val="00960FDB"/>
    <w:rsid w:val="009927DA"/>
    <w:rsid w:val="009A198C"/>
    <w:rsid w:val="009E6E92"/>
    <w:rsid w:val="009E73DF"/>
    <w:rsid w:val="00A071BC"/>
    <w:rsid w:val="00A34B9A"/>
    <w:rsid w:val="00A44938"/>
    <w:rsid w:val="00A73341"/>
    <w:rsid w:val="00AB74AE"/>
    <w:rsid w:val="00B27576"/>
    <w:rsid w:val="00B66A8A"/>
    <w:rsid w:val="00B83AEF"/>
    <w:rsid w:val="00BB5537"/>
    <w:rsid w:val="00BE0542"/>
    <w:rsid w:val="00BE77C1"/>
    <w:rsid w:val="00C05296"/>
    <w:rsid w:val="00C53CB6"/>
    <w:rsid w:val="00C9776E"/>
    <w:rsid w:val="00CF0FAE"/>
    <w:rsid w:val="00D21890"/>
    <w:rsid w:val="00D7140F"/>
    <w:rsid w:val="00D93921"/>
    <w:rsid w:val="00DC3481"/>
    <w:rsid w:val="00E07C42"/>
    <w:rsid w:val="00E14A6F"/>
    <w:rsid w:val="00E40131"/>
    <w:rsid w:val="00E67185"/>
    <w:rsid w:val="00E93098"/>
    <w:rsid w:val="00EA33C1"/>
    <w:rsid w:val="00ED2698"/>
    <w:rsid w:val="00EF3DE1"/>
    <w:rsid w:val="00F25F1C"/>
    <w:rsid w:val="00F338C4"/>
    <w:rsid w:val="00F46A73"/>
    <w:rsid w:val="00F52C9F"/>
    <w:rsid w:val="00FF24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CC17F"/>
  <w15:docId w15:val="{AB678FBE-D8E3-4322-9F24-6D951D6B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72ED"/>
    <w:pPr>
      <w:spacing w:after="0" w:line="240" w:lineRule="auto"/>
    </w:pPr>
    <w:rPr>
      <w:rFonts w:ascii="Times New Roman" w:eastAsia="Times New Roman" w:hAnsi="Times New Roman" w:cs="Times New Roman"/>
      <w:sz w:val="24"/>
      <w:szCs w:val="24"/>
      <w:lang w:eastAsia="fr-CA"/>
    </w:rPr>
  </w:style>
  <w:style w:type="paragraph" w:styleId="Titre5">
    <w:name w:val="heading 5"/>
    <w:basedOn w:val="Normal"/>
    <w:next w:val="Normal"/>
    <w:link w:val="Titre5Car"/>
    <w:qFormat/>
    <w:rsid w:val="006B72ED"/>
    <w:pPr>
      <w:spacing w:before="240" w:after="60"/>
      <w:jc w:val="center"/>
      <w:outlineLvl w:val="4"/>
    </w:pPr>
    <w:rPr>
      <w:rFonts w:ascii="Tahoma" w:hAnsi="Tahoma"/>
      <w:b/>
      <w:bCs/>
      <w:iCs/>
      <w:szCs w:val="26"/>
    </w:rPr>
  </w:style>
  <w:style w:type="paragraph" w:styleId="Titre6">
    <w:name w:val="heading 6"/>
    <w:basedOn w:val="Normal"/>
    <w:next w:val="Normal"/>
    <w:link w:val="Titre6Car"/>
    <w:qFormat/>
    <w:rsid w:val="006B72ED"/>
    <w:pPr>
      <w:spacing w:before="240" w:after="60"/>
      <w:jc w:val="center"/>
      <w:outlineLvl w:val="5"/>
    </w:pPr>
    <w:rPr>
      <w:rFonts w:ascii="Tahoma" w:hAnsi="Tahoma"/>
      <w:b/>
      <w:bCs/>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6B72ED"/>
    <w:rPr>
      <w:rFonts w:ascii="Tahoma" w:eastAsia="Times New Roman" w:hAnsi="Tahoma" w:cs="Times New Roman"/>
      <w:b/>
      <w:bCs/>
      <w:iCs/>
      <w:sz w:val="24"/>
      <w:szCs w:val="26"/>
      <w:lang w:eastAsia="fr-CA"/>
    </w:rPr>
  </w:style>
  <w:style w:type="character" w:customStyle="1" w:styleId="Titre6Car">
    <w:name w:val="Titre 6 Car"/>
    <w:basedOn w:val="Policepardfaut"/>
    <w:link w:val="Titre6"/>
    <w:rsid w:val="006B72ED"/>
    <w:rPr>
      <w:rFonts w:ascii="Tahoma" w:eastAsia="Times New Roman" w:hAnsi="Tahoma" w:cs="Times New Roman"/>
      <w:b/>
      <w:bCs/>
      <w:sz w:val="28"/>
      <w:u w:val="single"/>
      <w:lang w:eastAsia="fr-CA"/>
    </w:rPr>
  </w:style>
  <w:style w:type="paragraph" w:styleId="En-tte">
    <w:name w:val="header"/>
    <w:basedOn w:val="Normal"/>
    <w:link w:val="En-tteCar"/>
    <w:rsid w:val="006B72ED"/>
    <w:pPr>
      <w:tabs>
        <w:tab w:val="center" w:pos="4320"/>
        <w:tab w:val="right" w:pos="8640"/>
      </w:tabs>
    </w:pPr>
  </w:style>
  <w:style w:type="character" w:customStyle="1" w:styleId="En-tteCar">
    <w:name w:val="En-tête Car"/>
    <w:basedOn w:val="Policepardfaut"/>
    <w:link w:val="En-tte"/>
    <w:rsid w:val="006B72ED"/>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rsid w:val="006B72ED"/>
    <w:pPr>
      <w:tabs>
        <w:tab w:val="center" w:pos="4320"/>
        <w:tab w:val="right" w:pos="8640"/>
      </w:tabs>
    </w:pPr>
  </w:style>
  <w:style w:type="character" w:customStyle="1" w:styleId="PieddepageCar">
    <w:name w:val="Pied de page Car"/>
    <w:basedOn w:val="Policepardfaut"/>
    <w:link w:val="Pieddepage"/>
    <w:uiPriority w:val="99"/>
    <w:rsid w:val="006B72ED"/>
    <w:rPr>
      <w:rFonts w:ascii="Times New Roman" w:eastAsia="Times New Roman" w:hAnsi="Times New Roman" w:cs="Times New Roman"/>
      <w:sz w:val="24"/>
      <w:szCs w:val="24"/>
      <w:lang w:eastAsia="fr-CA"/>
    </w:rPr>
  </w:style>
  <w:style w:type="table" w:styleId="Grilledutableau">
    <w:name w:val="Table Grid"/>
    <w:basedOn w:val="TableauNormal"/>
    <w:uiPriority w:val="59"/>
    <w:rsid w:val="00183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601AE"/>
    <w:rPr>
      <w:rFonts w:ascii="Tahoma" w:hAnsi="Tahoma" w:cs="Tahoma"/>
      <w:sz w:val="16"/>
      <w:szCs w:val="16"/>
    </w:rPr>
  </w:style>
  <w:style w:type="character" w:customStyle="1" w:styleId="TextedebullesCar">
    <w:name w:val="Texte de bulles Car"/>
    <w:basedOn w:val="Policepardfaut"/>
    <w:link w:val="Textedebulles"/>
    <w:uiPriority w:val="99"/>
    <w:semiHidden/>
    <w:rsid w:val="006601AE"/>
    <w:rPr>
      <w:rFonts w:ascii="Tahoma" w:eastAsia="Times New Roman" w:hAnsi="Tahoma" w:cs="Tahoma"/>
      <w:sz w:val="16"/>
      <w:szCs w:val="16"/>
      <w:lang w:eastAsia="fr-CA"/>
    </w:rPr>
  </w:style>
  <w:style w:type="character" w:styleId="Hyperlien">
    <w:name w:val="Hyperlink"/>
    <w:basedOn w:val="Policepardfaut"/>
    <w:uiPriority w:val="99"/>
    <w:unhideWhenUsed/>
    <w:rsid w:val="009A198C"/>
    <w:rPr>
      <w:color w:val="0000FF" w:themeColor="hyperlink"/>
      <w:u w:val="single"/>
    </w:rPr>
  </w:style>
  <w:style w:type="character" w:styleId="Mentionnonrsolue">
    <w:name w:val="Unresolved Mention"/>
    <w:basedOn w:val="Policepardfaut"/>
    <w:uiPriority w:val="99"/>
    <w:semiHidden/>
    <w:unhideWhenUsed/>
    <w:rsid w:val="009A198C"/>
    <w:rPr>
      <w:color w:val="605E5C"/>
      <w:shd w:val="clear" w:color="auto" w:fill="E1DFDD"/>
    </w:rPr>
  </w:style>
  <w:style w:type="character" w:styleId="Lienvisit">
    <w:name w:val="FollowedHyperlink"/>
    <w:basedOn w:val="Policepardfaut"/>
    <w:uiPriority w:val="99"/>
    <w:semiHidden/>
    <w:unhideWhenUsed/>
    <w:rsid w:val="00613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rdrepsy.qc.ca/documents/26707/135241/La+supervision+Balises+de+pratiques,+reflexions+ethiques+et+encadrement+reglementaire/04578ade-f5f1-4901-a982-7ab85e12835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B7809-1607-400C-A004-5A39683D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2264</Words>
  <Characters>12452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14687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Doyon</dc:creator>
  <cp:lastModifiedBy>Marie-Christine Ouellet</cp:lastModifiedBy>
  <cp:revision>24</cp:revision>
  <cp:lastPrinted>2013-05-21T18:58:00Z</cp:lastPrinted>
  <dcterms:created xsi:type="dcterms:W3CDTF">2021-09-07T13:12:00Z</dcterms:created>
  <dcterms:modified xsi:type="dcterms:W3CDTF">2021-09-14T15:36:00Z</dcterms:modified>
</cp:coreProperties>
</file>